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6" o:title=""/>
          </v:shape>
          <o:OLEObject Type="Embed" ProgID="Word.Picture.8" ShapeID="_x0000_i1025" DrawAspect="Content" ObjectID="_1698496011" r:id="rId7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A12BF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3643A0" w:rsidRDefault="009270CA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 </w:t>
      </w:r>
      <w:r w:rsidR="00FB573E">
        <w:rPr>
          <w:sz w:val="28"/>
          <w:szCs w:val="28"/>
        </w:rPr>
        <w:t>ноября 2021</w:t>
      </w:r>
      <w:r w:rsidR="003643A0">
        <w:rPr>
          <w:sz w:val="28"/>
          <w:szCs w:val="28"/>
        </w:rPr>
        <w:t xml:space="preserve"> года                         </w:t>
      </w:r>
      <w:r w:rsidR="002F0894">
        <w:rPr>
          <w:sz w:val="28"/>
          <w:szCs w:val="28"/>
        </w:rPr>
        <w:t xml:space="preserve"> </w:t>
      </w:r>
      <w:r w:rsidR="005D2604">
        <w:rPr>
          <w:sz w:val="28"/>
          <w:szCs w:val="28"/>
        </w:rPr>
        <w:t xml:space="preserve">        </w:t>
      </w:r>
      <w:r w:rsidR="002F0894">
        <w:rPr>
          <w:sz w:val="28"/>
          <w:szCs w:val="28"/>
        </w:rPr>
        <w:t xml:space="preserve"> </w:t>
      </w:r>
      <w:r w:rsidR="003643A0">
        <w:rPr>
          <w:sz w:val="28"/>
          <w:szCs w:val="28"/>
        </w:rPr>
        <w:t xml:space="preserve">          </w:t>
      </w:r>
      <w:r w:rsidR="00976501">
        <w:rPr>
          <w:sz w:val="28"/>
          <w:szCs w:val="28"/>
        </w:rPr>
        <w:t xml:space="preserve">      </w:t>
      </w:r>
      <w:r w:rsidR="003643A0">
        <w:rPr>
          <w:sz w:val="28"/>
          <w:szCs w:val="28"/>
        </w:rPr>
        <w:t xml:space="preserve">                       </w:t>
      </w:r>
      <w:r w:rsidR="00360FFC">
        <w:rPr>
          <w:sz w:val="28"/>
          <w:szCs w:val="28"/>
        </w:rPr>
        <w:t xml:space="preserve">          </w:t>
      </w:r>
      <w:r w:rsidR="00FB57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7234B">
        <w:rPr>
          <w:sz w:val="28"/>
          <w:szCs w:val="28"/>
        </w:rPr>
        <w:t>№ 33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2A1229" w:rsidRPr="005C29D0" w:rsidRDefault="002A1229" w:rsidP="002A122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29D0">
        <w:rPr>
          <w:b/>
          <w:bCs/>
          <w:color w:val="000000"/>
          <w:sz w:val="27"/>
          <w:szCs w:val="27"/>
        </w:rPr>
        <w:t xml:space="preserve">Об </w:t>
      </w:r>
      <w:r w:rsidRPr="005C29D0">
        <w:rPr>
          <w:b/>
          <w:bCs/>
          <w:color w:val="000000"/>
          <w:sz w:val="28"/>
          <w:szCs w:val="28"/>
        </w:rPr>
        <w:t>утверждении прогноза социально-экономического</w:t>
      </w:r>
    </w:p>
    <w:p w:rsidR="002A1229" w:rsidRPr="005C29D0" w:rsidRDefault="002A1229" w:rsidP="002A122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29D0">
        <w:rPr>
          <w:b/>
          <w:bCs/>
          <w:color w:val="000000"/>
          <w:sz w:val="28"/>
          <w:szCs w:val="28"/>
        </w:rPr>
        <w:t xml:space="preserve">развития 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Pr="005C29D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Деревянск</w:t>
      </w:r>
      <w:proofErr w:type="spellEnd"/>
      <w:r w:rsidRPr="005C29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="00FB573E">
        <w:rPr>
          <w:b/>
          <w:bCs/>
          <w:color w:val="000000"/>
          <w:sz w:val="28"/>
          <w:szCs w:val="28"/>
        </w:rPr>
        <w:t>на 2022-2024</w:t>
      </w:r>
      <w:r w:rsidRPr="005C29D0">
        <w:rPr>
          <w:b/>
          <w:bCs/>
          <w:color w:val="000000"/>
          <w:sz w:val="28"/>
          <w:szCs w:val="28"/>
        </w:rPr>
        <w:t xml:space="preserve"> годы</w:t>
      </w:r>
    </w:p>
    <w:p w:rsidR="002A1229" w:rsidRDefault="002A1229" w:rsidP="002A122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2A1229" w:rsidRPr="005C29D0" w:rsidRDefault="002A1229" w:rsidP="002A1229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5C29D0">
        <w:rPr>
          <w:color w:val="000000"/>
          <w:sz w:val="28"/>
          <w:szCs w:val="28"/>
        </w:rPr>
        <w:t>На основании пункта 2 статьи 173 Бюджетного кодекса Российской Федерации и в целях своевременной и качественной разработки проекта бюджета сельского поселения</w:t>
      </w:r>
      <w:r w:rsidR="00FB573E">
        <w:rPr>
          <w:color w:val="000000"/>
          <w:sz w:val="28"/>
          <w:szCs w:val="28"/>
        </w:rPr>
        <w:t xml:space="preserve"> «</w:t>
      </w:r>
      <w:proofErr w:type="spellStart"/>
      <w:r w:rsidR="00FB573E">
        <w:rPr>
          <w:color w:val="000000"/>
          <w:sz w:val="28"/>
          <w:szCs w:val="28"/>
        </w:rPr>
        <w:t>Деревянск</w:t>
      </w:r>
      <w:proofErr w:type="spellEnd"/>
      <w:r w:rsidR="00FB573E">
        <w:rPr>
          <w:color w:val="000000"/>
          <w:sz w:val="28"/>
          <w:szCs w:val="28"/>
        </w:rPr>
        <w:t>» на 2022-2024</w:t>
      </w:r>
      <w:r>
        <w:rPr>
          <w:color w:val="000000"/>
          <w:sz w:val="28"/>
          <w:szCs w:val="28"/>
        </w:rPr>
        <w:t xml:space="preserve"> годы а</w:t>
      </w:r>
      <w:r w:rsidRPr="005C29D0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 xml:space="preserve">» постановляет: </w:t>
      </w:r>
    </w:p>
    <w:p w:rsidR="002A1229" w:rsidRDefault="002A1229" w:rsidP="002A1229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5C29D0">
        <w:rPr>
          <w:color w:val="000000"/>
          <w:sz w:val="28"/>
          <w:szCs w:val="28"/>
        </w:rPr>
        <w:t xml:space="preserve">1. Утвердить прогноз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5C29D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 xml:space="preserve">» </w:t>
      </w:r>
      <w:r w:rsidR="00FB573E">
        <w:rPr>
          <w:color w:val="000000"/>
          <w:sz w:val="28"/>
          <w:szCs w:val="28"/>
        </w:rPr>
        <w:t>на 2022 - 2024</w:t>
      </w:r>
      <w:r w:rsidRPr="005C29D0">
        <w:rPr>
          <w:color w:val="000000"/>
          <w:sz w:val="28"/>
          <w:szCs w:val="28"/>
        </w:rPr>
        <w:t xml:space="preserve"> г. (Приложение к настоящему постановлению).</w:t>
      </w:r>
    </w:p>
    <w:p w:rsidR="0037234B" w:rsidRPr="0037234B" w:rsidRDefault="0037234B" w:rsidP="003723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Постановление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 xml:space="preserve">»  от 11.12.2020г. № 45 </w:t>
      </w:r>
      <w:r w:rsidRPr="0037234B">
        <w:rPr>
          <w:color w:val="000000"/>
          <w:sz w:val="28"/>
          <w:szCs w:val="28"/>
        </w:rPr>
        <w:t>«</w:t>
      </w:r>
      <w:r w:rsidRPr="0037234B">
        <w:rPr>
          <w:bCs/>
          <w:color w:val="000000"/>
          <w:sz w:val="27"/>
          <w:szCs w:val="27"/>
        </w:rPr>
        <w:t xml:space="preserve">Об </w:t>
      </w:r>
      <w:r w:rsidRPr="0037234B">
        <w:rPr>
          <w:bCs/>
          <w:color w:val="000000"/>
          <w:sz w:val="28"/>
          <w:szCs w:val="28"/>
        </w:rPr>
        <w:t>утверждении прогноза социально-экономического</w:t>
      </w:r>
    </w:p>
    <w:p w:rsidR="0037234B" w:rsidRPr="0037234B" w:rsidRDefault="0037234B" w:rsidP="0037234B">
      <w:pPr>
        <w:shd w:val="clear" w:color="auto" w:fill="FFFFFF"/>
        <w:jc w:val="both"/>
        <w:rPr>
          <w:color w:val="000000"/>
          <w:sz w:val="28"/>
          <w:szCs w:val="28"/>
        </w:rPr>
      </w:pPr>
      <w:r w:rsidRPr="0037234B">
        <w:rPr>
          <w:bCs/>
          <w:color w:val="000000"/>
          <w:sz w:val="28"/>
          <w:szCs w:val="28"/>
        </w:rPr>
        <w:t>развития муниципального образования сельского поселения «</w:t>
      </w:r>
      <w:proofErr w:type="spellStart"/>
      <w:r w:rsidRPr="0037234B">
        <w:rPr>
          <w:bCs/>
          <w:color w:val="000000"/>
          <w:sz w:val="28"/>
          <w:szCs w:val="28"/>
        </w:rPr>
        <w:t>Деревянск</w:t>
      </w:r>
      <w:proofErr w:type="spellEnd"/>
      <w:r w:rsidRPr="0037234B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на </w:t>
      </w:r>
      <w:r w:rsidR="009A183E">
        <w:rPr>
          <w:bCs/>
          <w:color w:val="000000"/>
          <w:sz w:val="28"/>
          <w:szCs w:val="28"/>
        </w:rPr>
        <w:t>2021-2023</w:t>
      </w:r>
      <w:r w:rsidRPr="0037234B">
        <w:rPr>
          <w:bCs/>
          <w:color w:val="000000"/>
          <w:sz w:val="28"/>
          <w:szCs w:val="28"/>
        </w:rPr>
        <w:t xml:space="preserve"> годы</w:t>
      </w:r>
      <w:r w:rsidR="009270CA">
        <w:rPr>
          <w:bCs/>
          <w:color w:val="000000"/>
          <w:sz w:val="28"/>
          <w:szCs w:val="28"/>
        </w:rPr>
        <w:t>» считать утратившим силу.</w:t>
      </w:r>
      <w:r>
        <w:rPr>
          <w:bCs/>
          <w:color w:val="000000"/>
          <w:sz w:val="28"/>
          <w:szCs w:val="28"/>
        </w:rPr>
        <w:t xml:space="preserve"> </w:t>
      </w:r>
    </w:p>
    <w:p w:rsidR="00434069" w:rsidRDefault="0037234B" w:rsidP="0043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069" w:rsidRPr="00E3255E">
        <w:rPr>
          <w:sz w:val="28"/>
          <w:szCs w:val="28"/>
        </w:rPr>
        <w:t>. Настоящее постановление вступает в силу со дня обнародования на информаци</w:t>
      </w:r>
      <w:r w:rsidR="00434069" w:rsidRPr="0019716D">
        <w:rPr>
          <w:sz w:val="28"/>
          <w:szCs w:val="28"/>
        </w:rPr>
        <w:t xml:space="preserve">онном стенде </w:t>
      </w:r>
      <w:r w:rsidR="00434069">
        <w:rPr>
          <w:sz w:val="28"/>
          <w:szCs w:val="28"/>
        </w:rPr>
        <w:t>администрации сельского поселения «</w:t>
      </w:r>
      <w:proofErr w:type="spellStart"/>
      <w:r w:rsidR="00434069">
        <w:rPr>
          <w:sz w:val="28"/>
          <w:szCs w:val="28"/>
        </w:rPr>
        <w:t>Деревянск</w:t>
      </w:r>
      <w:proofErr w:type="spellEnd"/>
      <w:r w:rsidR="00434069">
        <w:rPr>
          <w:sz w:val="28"/>
          <w:szCs w:val="28"/>
        </w:rPr>
        <w:t>»</w:t>
      </w:r>
      <w:r w:rsidR="00434069">
        <w:rPr>
          <w:b/>
          <w:sz w:val="28"/>
          <w:szCs w:val="28"/>
        </w:rPr>
        <w:t xml:space="preserve"> </w:t>
      </w:r>
      <w:r w:rsidR="00434069">
        <w:rPr>
          <w:sz w:val="28"/>
          <w:szCs w:val="28"/>
        </w:rPr>
        <w:t>и распространяется на правоотно</w:t>
      </w:r>
      <w:r w:rsidR="00FB573E">
        <w:rPr>
          <w:sz w:val="28"/>
          <w:szCs w:val="28"/>
        </w:rPr>
        <w:t>шения, возникшие с 1 января 2022</w:t>
      </w:r>
      <w:r w:rsidR="00434069">
        <w:rPr>
          <w:sz w:val="28"/>
          <w:szCs w:val="28"/>
        </w:rPr>
        <w:t xml:space="preserve"> года.</w:t>
      </w:r>
    </w:p>
    <w:p w:rsidR="002B2EDD" w:rsidRDefault="002B2EDD" w:rsidP="00FB573E">
      <w:pPr>
        <w:pStyle w:val="a9"/>
        <w:spacing w:after="0"/>
        <w:ind w:left="0" w:right="-54"/>
        <w:jc w:val="both"/>
        <w:rPr>
          <w:sz w:val="28"/>
          <w:szCs w:val="28"/>
        </w:rPr>
      </w:pPr>
    </w:p>
    <w:p w:rsidR="002B2EDD" w:rsidRDefault="002B2EDD" w:rsidP="00FB573E">
      <w:pPr>
        <w:pStyle w:val="a9"/>
        <w:spacing w:after="0"/>
        <w:ind w:left="0" w:right="-54"/>
        <w:jc w:val="both"/>
        <w:rPr>
          <w:sz w:val="28"/>
          <w:szCs w:val="28"/>
        </w:rPr>
      </w:pPr>
    </w:p>
    <w:p w:rsidR="00B03960" w:rsidRDefault="00FB573E" w:rsidP="00FB573E">
      <w:pPr>
        <w:pStyle w:val="a9"/>
        <w:spacing w:after="0"/>
        <w:ind w:left="0" w:right="-54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B03960" w:rsidRPr="00560A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03960" w:rsidRPr="00560AD8">
        <w:rPr>
          <w:sz w:val="28"/>
          <w:szCs w:val="28"/>
        </w:rPr>
        <w:t>поселения «</w:t>
      </w:r>
      <w:proofErr w:type="spellStart"/>
      <w:r w:rsidR="00B03960" w:rsidRPr="00560AD8">
        <w:rPr>
          <w:sz w:val="28"/>
          <w:szCs w:val="28"/>
        </w:rPr>
        <w:t>Деревянск</w:t>
      </w:r>
      <w:proofErr w:type="spellEnd"/>
      <w:r w:rsidR="00B03960" w:rsidRPr="00560AD8">
        <w:rPr>
          <w:sz w:val="28"/>
          <w:szCs w:val="28"/>
        </w:rPr>
        <w:t xml:space="preserve">»              </w:t>
      </w:r>
      <w:r w:rsidR="00B039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А.И.Максимова</w:t>
      </w:r>
      <w:proofErr w:type="spellEnd"/>
    </w:p>
    <w:p w:rsidR="00B03960" w:rsidRDefault="00B03960" w:rsidP="003A12BF">
      <w:pPr>
        <w:pStyle w:val="a9"/>
        <w:ind w:right="-54" w:firstLine="425"/>
        <w:jc w:val="both"/>
        <w:rPr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229" w:rsidRDefault="002A1229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2A1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229" w:rsidRPr="005D2604" w:rsidRDefault="002A1229" w:rsidP="002A1229">
      <w:pPr>
        <w:tabs>
          <w:tab w:val="left" w:pos="11925"/>
        </w:tabs>
        <w:ind w:right="822" w:firstLine="482"/>
        <w:jc w:val="right"/>
        <w:rPr>
          <w:sz w:val="28"/>
          <w:szCs w:val="28"/>
        </w:rPr>
      </w:pPr>
      <w:r w:rsidRPr="005D2604">
        <w:rPr>
          <w:sz w:val="28"/>
          <w:szCs w:val="28"/>
        </w:rPr>
        <w:lastRenderedPageBreak/>
        <w:t>Приложение</w:t>
      </w:r>
    </w:p>
    <w:p w:rsidR="002A1229" w:rsidRPr="005D2604" w:rsidRDefault="002A1229" w:rsidP="002A1229">
      <w:pPr>
        <w:tabs>
          <w:tab w:val="left" w:pos="11925"/>
        </w:tabs>
        <w:ind w:right="822" w:firstLine="482"/>
        <w:jc w:val="right"/>
        <w:rPr>
          <w:sz w:val="28"/>
          <w:szCs w:val="28"/>
        </w:rPr>
      </w:pPr>
      <w:r w:rsidRPr="005D2604">
        <w:rPr>
          <w:sz w:val="28"/>
          <w:szCs w:val="28"/>
        </w:rPr>
        <w:t xml:space="preserve"> к постановлению </w:t>
      </w:r>
    </w:p>
    <w:p w:rsidR="002A1229" w:rsidRPr="005D2604" w:rsidRDefault="002A1229" w:rsidP="002A1229">
      <w:pPr>
        <w:tabs>
          <w:tab w:val="left" w:pos="11925"/>
        </w:tabs>
        <w:ind w:right="822" w:firstLine="482"/>
        <w:jc w:val="right"/>
        <w:rPr>
          <w:sz w:val="28"/>
          <w:szCs w:val="28"/>
        </w:rPr>
      </w:pPr>
      <w:r w:rsidRPr="005D2604">
        <w:rPr>
          <w:sz w:val="28"/>
          <w:szCs w:val="28"/>
        </w:rPr>
        <w:t xml:space="preserve">администрации сельского </w:t>
      </w:r>
    </w:p>
    <w:p w:rsidR="002A1229" w:rsidRPr="005D2604" w:rsidRDefault="002A1229" w:rsidP="002A1229">
      <w:pPr>
        <w:tabs>
          <w:tab w:val="left" w:pos="11925"/>
        </w:tabs>
        <w:ind w:right="822" w:firstLine="482"/>
        <w:jc w:val="right"/>
        <w:rPr>
          <w:sz w:val="28"/>
          <w:szCs w:val="28"/>
        </w:rPr>
      </w:pPr>
      <w:r w:rsidRPr="005D2604">
        <w:rPr>
          <w:sz w:val="28"/>
          <w:szCs w:val="28"/>
        </w:rPr>
        <w:t>поселения «</w:t>
      </w:r>
      <w:proofErr w:type="spellStart"/>
      <w:r w:rsidRPr="005D2604">
        <w:rPr>
          <w:sz w:val="28"/>
          <w:szCs w:val="28"/>
        </w:rPr>
        <w:t>Деревянск</w:t>
      </w:r>
      <w:proofErr w:type="spellEnd"/>
      <w:r w:rsidRPr="005D2604">
        <w:rPr>
          <w:sz w:val="28"/>
          <w:szCs w:val="28"/>
        </w:rPr>
        <w:t>»</w:t>
      </w:r>
    </w:p>
    <w:p w:rsidR="002A1229" w:rsidRPr="005D2604" w:rsidRDefault="005D2604" w:rsidP="002A1229">
      <w:pPr>
        <w:tabs>
          <w:tab w:val="left" w:pos="11925"/>
        </w:tabs>
        <w:ind w:right="822" w:firstLine="482"/>
        <w:jc w:val="right"/>
        <w:rPr>
          <w:sz w:val="28"/>
          <w:szCs w:val="28"/>
        </w:rPr>
      </w:pPr>
      <w:r w:rsidRPr="005D2604">
        <w:rPr>
          <w:sz w:val="28"/>
          <w:szCs w:val="28"/>
        </w:rPr>
        <w:t xml:space="preserve"> от </w:t>
      </w:r>
      <w:r w:rsidR="0037234B">
        <w:rPr>
          <w:sz w:val="28"/>
          <w:szCs w:val="28"/>
        </w:rPr>
        <w:t>10.11.2021 № 33</w:t>
      </w:r>
    </w:p>
    <w:p w:rsidR="002A1229" w:rsidRPr="005C29D0" w:rsidRDefault="002A1229" w:rsidP="002A1229">
      <w:pPr>
        <w:spacing w:line="360" w:lineRule="auto"/>
        <w:ind w:firstLine="480"/>
        <w:jc w:val="both"/>
        <w:rPr>
          <w:sz w:val="28"/>
          <w:szCs w:val="28"/>
        </w:rPr>
      </w:pPr>
    </w:p>
    <w:p w:rsidR="002A1229" w:rsidRDefault="002A1229" w:rsidP="002A1229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left="1440" w:right="557"/>
        <w:jc w:val="center"/>
        <w:rPr>
          <w:b/>
          <w:bCs/>
          <w:color w:val="000000"/>
          <w:spacing w:val="-6"/>
          <w:sz w:val="36"/>
          <w:szCs w:val="36"/>
        </w:rPr>
      </w:pPr>
      <w:r w:rsidRPr="005C29D0">
        <w:rPr>
          <w:b/>
          <w:bCs/>
          <w:color w:val="000000"/>
          <w:spacing w:val="-6"/>
          <w:sz w:val="36"/>
          <w:szCs w:val="36"/>
        </w:rPr>
        <w:t xml:space="preserve">Прогноз социально-экономического </w:t>
      </w:r>
    </w:p>
    <w:p w:rsidR="002A1229" w:rsidRPr="005C29D0" w:rsidRDefault="002A1229" w:rsidP="002A1229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left="1440" w:right="557"/>
        <w:jc w:val="center"/>
        <w:rPr>
          <w:b/>
          <w:bCs/>
          <w:color w:val="000000"/>
          <w:spacing w:val="-8"/>
          <w:sz w:val="36"/>
          <w:szCs w:val="36"/>
        </w:rPr>
      </w:pPr>
      <w:r w:rsidRPr="005C29D0">
        <w:rPr>
          <w:b/>
          <w:bCs/>
          <w:color w:val="000000"/>
          <w:spacing w:val="-6"/>
          <w:sz w:val="36"/>
          <w:szCs w:val="36"/>
        </w:rPr>
        <w:t xml:space="preserve">развития </w:t>
      </w:r>
      <w:r>
        <w:rPr>
          <w:b/>
          <w:bCs/>
          <w:color w:val="000000"/>
          <w:spacing w:val="-8"/>
          <w:sz w:val="36"/>
          <w:szCs w:val="36"/>
        </w:rPr>
        <w:t>сельского поселения «</w:t>
      </w:r>
      <w:proofErr w:type="spellStart"/>
      <w:r>
        <w:rPr>
          <w:b/>
          <w:bCs/>
          <w:color w:val="000000"/>
          <w:spacing w:val="-8"/>
          <w:sz w:val="36"/>
          <w:szCs w:val="36"/>
        </w:rPr>
        <w:t>Деревянск</w:t>
      </w:r>
      <w:proofErr w:type="spellEnd"/>
      <w:r w:rsidRPr="005C29D0">
        <w:rPr>
          <w:b/>
          <w:bCs/>
          <w:color w:val="000000"/>
          <w:spacing w:val="-8"/>
          <w:sz w:val="36"/>
          <w:szCs w:val="36"/>
        </w:rPr>
        <w:t xml:space="preserve">» </w:t>
      </w:r>
    </w:p>
    <w:p w:rsidR="002A1229" w:rsidRPr="005C29D0" w:rsidRDefault="00DA7D29" w:rsidP="002A1229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left="1440" w:right="557"/>
        <w:jc w:val="center"/>
        <w:rPr>
          <w:b/>
          <w:bCs/>
          <w:color w:val="000000"/>
          <w:spacing w:val="-8"/>
          <w:sz w:val="36"/>
          <w:szCs w:val="36"/>
        </w:rPr>
      </w:pPr>
      <w:r>
        <w:rPr>
          <w:b/>
          <w:bCs/>
          <w:color w:val="000000"/>
          <w:spacing w:val="-8"/>
          <w:sz w:val="36"/>
          <w:szCs w:val="36"/>
        </w:rPr>
        <w:t xml:space="preserve"> на </w:t>
      </w:r>
      <w:r w:rsidR="00FB573E">
        <w:rPr>
          <w:b/>
          <w:bCs/>
          <w:color w:val="000000"/>
          <w:spacing w:val="-8"/>
          <w:sz w:val="36"/>
          <w:szCs w:val="36"/>
        </w:rPr>
        <w:t>2022 – 2024</w:t>
      </w:r>
      <w:r w:rsidR="002A1229" w:rsidRPr="005C29D0">
        <w:rPr>
          <w:b/>
          <w:bCs/>
          <w:color w:val="000000"/>
          <w:spacing w:val="-8"/>
          <w:sz w:val="36"/>
          <w:szCs w:val="36"/>
        </w:rPr>
        <w:t xml:space="preserve"> годы</w:t>
      </w:r>
    </w:p>
    <w:p w:rsidR="002A1229" w:rsidRPr="005C29D0" w:rsidRDefault="002A1229" w:rsidP="002A1229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36"/>
          <w:szCs w:val="36"/>
        </w:rPr>
      </w:pPr>
    </w:p>
    <w:tbl>
      <w:tblPr>
        <w:tblW w:w="16651" w:type="dxa"/>
        <w:tblInd w:w="-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214"/>
        <w:gridCol w:w="1338"/>
        <w:gridCol w:w="1250"/>
        <w:gridCol w:w="1325"/>
        <w:gridCol w:w="1208"/>
        <w:gridCol w:w="1356"/>
        <w:gridCol w:w="1275"/>
        <w:gridCol w:w="1208"/>
        <w:gridCol w:w="12"/>
        <w:gridCol w:w="1220"/>
      </w:tblGrid>
      <w:tr w:rsidR="002A1229" w:rsidRPr="005C29D0" w:rsidTr="003715D5">
        <w:trPr>
          <w:gridAfter w:val="1"/>
          <w:wAfter w:w="1220" w:type="dxa"/>
          <w:trHeight w:hRule="exact" w:val="346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9"/>
              <w:rPr>
                <w:b/>
                <w:bCs/>
              </w:rPr>
            </w:pPr>
            <w:r w:rsidRPr="005C29D0">
              <w:rPr>
                <w:b/>
                <w:color w:val="000000"/>
                <w:spacing w:val="-2"/>
              </w:rPr>
              <w:t>Показатели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62" w:right="14"/>
              <w:jc w:val="center"/>
              <w:rPr>
                <w:b/>
                <w:bCs/>
              </w:rPr>
            </w:pPr>
            <w:r w:rsidRPr="005C29D0">
              <w:rPr>
                <w:b/>
                <w:color w:val="000000"/>
                <w:spacing w:val="-2"/>
              </w:rPr>
              <w:t xml:space="preserve">Единица </w:t>
            </w:r>
            <w:r w:rsidRPr="005C29D0">
              <w:rPr>
                <w:b/>
                <w:color w:val="000000"/>
                <w:spacing w:val="-6"/>
              </w:rPr>
              <w:t>измерения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b/>
                <w:bCs/>
              </w:rPr>
            </w:pPr>
            <w:r w:rsidRPr="005C29D0">
              <w:rPr>
                <w:b/>
                <w:color w:val="000000"/>
                <w:spacing w:val="-2"/>
              </w:rPr>
              <w:t>Отчет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 w:rsidRPr="005C29D0">
              <w:rPr>
                <w:b/>
                <w:color w:val="000000"/>
                <w:spacing w:val="-8"/>
              </w:rPr>
              <w:t>Оценка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FB57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Прогноз 2022</w:t>
            </w:r>
            <w:r w:rsidR="002A1229" w:rsidRPr="005C29D0">
              <w:rPr>
                <w:b/>
                <w:bCs/>
              </w:rPr>
              <w:t xml:space="preserve"> г.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FB57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Прогноз 2023</w:t>
            </w:r>
            <w:r w:rsidR="002A1229" w:rsidRPr="005C29D0">
              <w:rPr>
                <w:b/>
                <w:bCs/>
              </w:rPr>
              <w:t xml:space="preserve"> г.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FB57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Прогноз 2024</w:t>
            </w:r>
            <w:r w:rsidR="002A1229" w:rsidRPr="005C29D0">
              <w:rPr>
                <w:b/>
                <w:bCs/>
              </w:rPr>
              <w:t xml:space="preserve"> г.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403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C29D0">
              <w:rPr>
                <w:b/>
                <w:bCs/>
              </w:rPr>
              <w:t>измерения</w:t>
            </w:r>
          </w:p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FB57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b/>
                <w:bCs/>
              </w:rPr>
            </w:pPr>
            <w:r>
              <w:rPr>
                <w:b/>
                <w:color w:val="000000"/>
                <w:spacing w:val="-10"/>
              </w:rPr>
              <w:t>2020</w:t>
            </w:r>
            <w:r w:rsidR="002A1229" w:rsidRPr="005C29D0">
              <w:rPr>
                <w:b/>
                <w:color w:val="000000"/>
                <w:spacing w:val="-10"/>
              </w:rPr>
              <w:t xml:space="preserve"> г.</w:t>
            </w:r>
            <w:r w:rsidR="002A1229" w:rsidRPr="005C29D0">
              <w:rPr>
                <w:b/>
                <w:bCs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229" w:rsidRPr="005C29D0" w:rsidRDefault="00FB57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/>
                <w:bCs/>
              </w:rPr>
            </w:pPr>
            <w:r>
              <w:rPr>
                <w:b/>
                <w:color w:val="000000"/>
                <w:spacing w:val="-1"/>
              </w:rPr>
              <w:t>2021</w:t>
            </w:r>
            <w:r w:rsidR="002A1229" w:rsidRPr="005C29D0">
              <w:rPr>
                <w:b/>
                <w:color w:val="000000"/>
                <w:spacing w:val="-1"/>
              </w:rPr>
              <w:t>г.</w:t>
            </w:r>
            <w:r w:rsidR="002A1229" w:rsidRPr="005C29D0">
              <w:rPr>
                <w:b/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1 вариант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2 вариант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1 вариант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2 вариант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1 вариант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Cs/>
              </w:rPr>
            </w:pPr>
            <w:r w:rsidRPr="005C29D0">
              <w:rPr>
                <w:bCs/>
              </w:rPr>
              <w:t>2 вариант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6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 w:right="62"/>
              <w:rPr>
                <w:b/>
                <w:bCs/>
              </w:rPr>
            </w:pPr>
            <w:r w:rsidRPr="005C29D0">
              <w:rPr>
                <w:color w:val="000000"/>
                <w:spacing w:val="-6"/>
              </w:rPr>
              <w:t>Численность постоянного насе</w:t>
            </w:r>
            <w:r w:rsidRPr="005C29D0">
              <w:rPr>
                <w:color w:val="000000"/>
                <w:spacing w:val="-6"/>
              </w:rPr>
              <w:softHyphen/>
            </w:r>
            <w:r w:rsidRPr="005C29D0">
              <w:rPr>
                <w:color w:val="000000"/>
                <w:spacing w:val="-4"/>
              </w:rPr>
              <w:t>ления в среднем за год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2"/>
                <w:sz w:val="20"/>
                <w:szCs w:val="20"/>
              </w:rPr>
              <w:t>тыс. человек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E223B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4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44"/>
              <w:rPr>
                <w:color w:val="000000"/>
                <w:spacing w:val="-12"/>
              </w:rPr>
            </w:pPr>
            <w:r w:rsidRPr="005C29D0">
              <w:rPr>
                <w:color w:val="000000"/>
                <w:spacing w:val="-12"/>
              </w:rPr>
              <w:t>Промышленные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A1229" w:rsidRPr="005C29D0" w:rsidTr="000A749C">
        <w:trPr>
          <w:gridAfter w:val="1"/>
          <w:wAfter w:w="1220" w:type="dxa"/>
          <w:trHeight w:hRule="exact" w:val="7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44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Сельскохозяйственные и фер</w:t>
            </w:r>
            <w:r w:rsidRPr="005C29D0">
              <w:rPr>
                <w:color w:val="000000"/>
                <w:spacing w:val="-12"/>
              </w:rPr>
              <w:softHyphen/>
              <w:t xml:space="preserve">мерские </w:t>
            </w:r>
            <w:r w:rsidRPr="005C29D0">
              <w:rPr>
                <w:color w:val="000000"/>
                <w:spacing w:val="-9"/>
              </w:rPr>
              <w:t>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A1229" w:rsidRPr="005C29D0" w:rsidRDefault="002A1229" w:rsidP="002A1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2A1229" w:rsidRPr="005C29D0" w:rsidRDefault="002A1229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A1229" w:rsidRPr="005C29D0" w:rsidTr="000A749C">
        <w:trPr>
          <w:gridAfter w:val="1"/>
          <w:wAfter w:w="1220" w:type="dxa"/>
          <w:trHeight w:hRule="exact" w:val="5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24"/>
              <w:rPr>
                <w:bCs/>
              </w:rPr>
            </w:pPr>
            <w:r w:rsidRPr="005C29D0">
              <w:rPr>
                <w:color w:val="000000"/>
                <w:spacing w:val="-13"/>
              </w:rPr>
              <w:t>Общеобразовательные учрежде</w:t>
            </w:r>
            <w:r w:rsidRPr="005C29D0">
              <w:rPr>
                <w:color w:val="000000"/>
                <w:spacing w:val="-13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A1229" w:rsidRPr="005C29D0" w:rsidRDefault="002A1229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2A1229" w:rsidRPr="005C29D0" w:rsidTr="000A749C">
        <w:trPr>
          <w:gridAfter w:val="1"/>
          <w:wAfter w:w="1220" w:type="dxa"/>
          <w:trHeight w:hRule="exact" w:val="4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13"/>
              </w:rPr>
              <w:t>Дошкольные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line="278" w:lineRule="exact"/>
              <w:ind w:left="102" w:right="115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Культурно – досуговые  учреж</w:t>
            </w:r>
            <w:r w:rsidRPr="005C29D0">
              <w:rPr>
                <w:color w:val="000000"/>
                <w:spacing w:val="-12"/>
              </w:rPr>
              <w:softHyphen/>
            </w:r>
            <w:r w:rsidRPr="005C29D0">
              <w:rPr>
                <w:color w:val="000000"/>
                <w:spacing w:val="-9"/>
              </w:rPr>
              <w:t>дения, спортивные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29" w:rsidRPr="005C29D0" w:rsidRDefault="004D5426" w:rsidP="002A1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4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Учреждения здравоохранения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Отделение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tabs>
                <w:tab w:val="left" w:pos="102"/>
                <w:tab w:val="left" w:pos="2824"/>
              </w:tabs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Торговля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4D5426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4D5426" w:rsidP="004D5426">
            <w:pPr>
              <w:jc w:val="center"/>
            </w:pPr>
            <w:r>
              <w:t>7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4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12"/>
              </w:rPr>
              <w:t>Управляющие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4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tabs>
                <w:tab w:val="left" w:pos="764"/>
              </w:tabs>
              <w:autoSpaceDE w:val="0"/>
              <w:autoSpaceDN w:val="0"/>
              <w:adjustRightInd w:val="0"/>
              <w:ind w:left="244" w:hanging="142"/>
              <w:rPr>
                <w:bCs/>
              </w:rPr>
            </w:pPr>
            <w:r w:rsidRPr="005C29D0">
              <w:rPr>
                <w:color w:val="000000"/>
                <w:spacing w:val="-12"/>
              </w:rPr>
              <w:lastRenderedPageBreak/>
              <w:t>Сельские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bCs/>
              </w:rPr>
              <w:t>Кафе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3715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5C29D0" w:rsidRDefault="002A1229" w:rsidP="003715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3715D5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bCs/>
              </w:rPr>
            </w:pPr>
            <w:r w:rsidRPr="005C29D0">
              <w:rPr>
                <w:color w:val="000000"/>
                <w:spacing w:val="-5"/>
              </w:rPr>
              <w:t>Общая площадь земель поселения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49789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C29D0">
              <w:rPr>
                <w:bCs/>
              </w:rPr>
              <w:t xml:space="preserve">в </w:t>
            </w:r>
            <w:proofErr w:type="spellStart"/>
            <w:r w:rsidRPr="005C29D0">
              <w:rPr>
                <w:bCs/>
              </w:rPr>
              <w:t>т.ч</w:t>
            </w:r>
            <w:proofErr w:type="spellEnd"/>
            <w:r w:rsidRPr="005C29D0">
              <w:rPr>
                <w:bCs/>
              </w:rPr>
              <w:t>. сельхозугодий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4C535D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535D">
              <w:rPr>
                <w:bCs/>
                <w:sz w:val="20"/>
                <w:szCs w:val="20"/>
              </w:rPr>
              <w:t>5452</w:t>
            </w:r>
          </w:p>
        </w:tc>
      </w:tr>
      <w:tr w:rsidR="002A1229" w:rsidRPr="005C29D0" w:rsidTr="003715D5">
        <w:trPr>
          <w:gridAfter w:val="1"/>
          <w:wAfter w:w="1220" w:type="dxa"/>
          <w:trHeight w:hRule="exact" w:val="5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2" w:right="53"/>
              <w:rPr>
                <w:bCs/>
              </w:rPr>
            </w:pPr>
            <w:r w:rsidRPr="005C29D0">
              <w:rPr>
                <w:color w:val="000000"/>
                <w:spacing w:val="-11"/>
              </w:rPr>
              <w:t>в том числе площадь застроенных  земель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29" w:rsidRPr="005C29D0" w:rsidRDefault="002A122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1229" w:rsidRPr="001158EE" w:rsidRDefault="004C535D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158EE">
              <w:rPr>
                <w:bCs/>
                <w:sz w:val="20"/>
                <w:szCs w:val="20"/>
              </w:rPr>
              <w:t>240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C29D0">
              <w:rPr>
                <w:bCs/>
              </w:rPr>
              <w:t>Общая протяженность всех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10,5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6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C29D0">
              <w:rPr>
                <w:bCs/>
              </w:rPr>
              <w:t xml:space="preserve">в </w:t>
            </w:r>
            <w:proofErr w:type="spellStart"/>
            <w:r w:rsidRPr="005C29D0">
              <w:rPr>
                <w:bCs/>
              </w:rPr>
              <w:t>т.ч</w:t>
            </w:r>
            <w:proofErr w:type="spellEnd"/>
            <w:r w:rsidRPr="005C29D0">
              <w:rPr>
                <w:bCs/>
              </w:rPr>
              <w:t>. с усовершенствованным дорожным покрытием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9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5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235"/>
              <w:rPr>
                <w:bCs/>
              </w:rPr>
            </w:pPr>
            <w:r w:rsidRPr="005C29D0">
              <w:rPr>
                <w:color w:val="000000"/>
                <w:spacing w:val="1"/>
              </w:rPr>
              <w:t xml:space="preserve">Общая протяженность  </w:t>
            </w:r>
            <w:r w:rsidRPr="005C29D0">
              <w:rPr>
                <w:color w:val="000000"/>
                <w:spacing w:val="-2"/>
              </w:rPr>
              <w:t>улиц, проездов, набережных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5"/>
                <w:sz w:val="20"/>
                <w:szCs w:val="20"/>
              </w:rPr>
              <w:t>км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2604">
              <w:rPr>
                <w:bCs/>
                <w:sz w:val="20"/>
                <w:szCs w:val="20"/>
              </w:rPr>
              <w:t>16,5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8"/>
              </w:rPr>
              <w:t>в том числе: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D2604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7CC" w:rsidRPr="005C29D0" w:rsidTr="003715D5">
        <w:trPr>
          <w:gridAfter w:val="1"/>
          <w:wAfter w:w="1220" w:type="dxa"/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color w:val="000000"/>
                <w:spacing w:val="-9"/>
              </w:rPr>
              <w:t>освещенных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4"/>
                <w:sz w:val="20"/>
                <w:szCs w:val="20"/>
              </w:rPr>
              <w:t>км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6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hanging="200"/>
              <w:rPr>
                <w:b/>
                <w:bCs/>
              </w:rPr>
            </w:pPr>
            <w:r w:rsidRPr="005C29D0">
              <w:rPr>
                <w:color w:val="000000"/>
                <w:spacing w:val="-8"/>
              </w:rPr>
              <w:t>Несанкционированные свалки</w:t>
            </w:r>
            <w:r w:rsidRPr="005C29D0">
              <w:rPr>
                <w:b/>
                <w:bCs/>
              </w:rPr>
              <w:t xml:space="preserve">  </w:t>
            </w:r>
            <w:r w:rsidRPr="005C29D0">
              <w:rPr>
                <w:bCs/>
              </w:rPr>
              <w:t>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5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2" w:right="193" w:firstLine="91"/>
              <w:rPr>
                <w:b/>
                <w:bCs/>
              </w:rPr>
            </w:pPr>
            <w:r w:rsidRPr="005C29D0">
              <w:t xml:space="preserve">Численность личных подсобных хозяйств, </w:t>
            </w:r>
            <w:r>
              <w:t xml:space="preserve"> </w:t>
            </w:r>
            <w:r w:rsidRPr="005C29D0"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</w:rPr>
            </w:pPr>
            <w:r w:rsidRPr="005C29D0">
              <w:rPr>
                <w:bCs/>
              </w:rPr>
              <w:t>В них поголовье скота: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7CC" w:rsidRPr="005C29D0" w:rsidTr="003715D5">
        <w:trPr>
          <w:gridAfter w:val="1"/>
          <w:wAfter w:w="1220" w:type="dxa"/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5C29D0">
              <w:rPr>
                <w:bCs/>
              </w:rPr>
              <w:t>- Крупный рогатый скот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3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709"/>
              <w:rPr>
                <w:bCs/>
              </w:rPr>
            </w:pPr>
            <w:r w:rsidRPr="005C29D0">
              <w:rPr>
                <w:bCs/>
              </w:rPr>
              <w:t>- Свиньи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7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5C29D0">
              <w:rPr>
                <w:bCs/>
              </w:rPr>
              <w:t>- Овцы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44" w:right="192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15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5C29D0">
              <w:rPr>
                <w:bCs/>
              </w:rPr>
              <w:t>- Козы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 w:rsidRPr="0040301E">
              <w:rPr>
                <w:sz w:val="16"/>
                <w:szCs w:val="16"/>
              </w:rPr>
              <w:t>26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40301E" w:rsidRDefault="008D17CC" w:rsidP="002A1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709"/>
              <w:rPr>
                <w:bCs/>
              </w:rPr>
            </w:pPr>
            <w:r w:rsidRPr="005C29D0">
              <w:rPr>
                <w:bCs/>
              </w:rPr>
              <w:t>- Кролики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jc w:val="center"/>
            </w:pPr>
            <w:r w:rsidRPr="005C29D0">
              <w:rPr>
                <w:bCs/>
                <w:sz w:val="20"/>
                <w:szCs w:val="20"/>
              </w:rPr>
              <w:t>30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5C29D0">
              <w:rPr>
                <w:bCs/>
              </w:rPr>
              <w:t>- Птица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 w:right="202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голов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25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5C29D0">
              <w:rPr>
                <w:bCs/>
              </w:rPr>
              <w:t>- Пчелы (семьи)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240"/>
              <w:rPr>
                <w:b/>
                <w:bCs/>
              </w:rPr>
            </w:pPr>
            <w:r w:rsidRPr="005C29D0">
              <w:rPr>
                <w:color w:val="000000"/>
                <w:spacing w:val="1"/>
              </w:rPr>
              <w:t>Количество торговых точек -</w:t>
            </w:r>
            <w:r w:rsidRPr="005C29D0">
              <w:rPr>
                <w:color w:val="000000"/>
                <w:spacing w:val="-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left="43"/>
              <w:rPr>
                <w:bCs/>
              </w:rPr>
            </w:pPr>
            <w:r w:rsidRPr="005C29D0">
              <w:rPr>
                <w:bCs/>
              </w:rPr>
              <w:t>розничных рынков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 w:right="206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left="43"/>
              <w:rPr>
                <w:bCs/>
              </w:rPr>
            </w:pPr>
            <w:r w:rsidRPr="005C29D0">
              <w:rPr>
                <w:bCs/>
              </w:rPr>
              <w:t>павильонов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 w:right="206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left="43"/>
              <w:rPr>
                <w:bCs/>
              </w:rPr>
            </w:pPr>
            <w:r w:rsidRPr="005C29D0">
              <w:rPr>
                <w:bCs/>
              </w:rPr>
              <w:t>магазинов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 w:right="206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autoSpaceDE w:val="0"/>
              <w:autoSpaceDN w:val="0"/>
              <w:adjustRightInd w:val="0"/>
              <w:ind w:left="43"/>
              <w:rPr>
                <w:bCs/>
              </w:rPr>
            </w:pPr>
            <w:r w:rsidRPr="005C29D0">
              <w:rPr>
                <w:bCs/>
              </w:rPr>
              <w:lastRenderedPageBreak/>
              <w:t>палаток, киосков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3" w:right="206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4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trHeight w:hRule="exact"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24"/>
              <w:jc w:val="center"/>
              <w:rPr>
                <w:b/>
                <w:bCs/>
              </w:rPr>
            </w:pPr>
            <w:r w:rsidRPr="005C29D0">
              <w:rPr>
                <w:color w:val="000000"/>
                <w:spacing w:val="-5"/>
              </w:rPr>
              <w:t>Количество учреждений культу</w:t>
            </w:r>
            <w:r w:rsidRPr="005C29D0">
              <w:rPr>
                <w:color w:val="000000"/>
                <w:spacing w:val="-5"/>
              </w:rPr>
              <w:softHyphen/>
            </w:r>
            <w:r w:rsidRPr="005C29D0">
              <w:rPr>
                <w:color w:val="000000"/>
                <w:spacing w:val="-1"/>
              </w:rPr>
              <w:t>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17CC" w:rsidRPr="005C29D0" w:rsidTr="003715D5">
        <w:trPr>
          <w:gridAfter w:val="1"/>
          <w:wAfter w:w="1220" w:type="dxa"/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59"/>
              <w:rPr>
                <w:b/>
                <w:bCs/>
              </w:rPr>
            </w:pPr>
            <w:r w:rsidRPr="005C29D0">
              <w:rPr>
                <w:color w:val="000000"/>
                <w:spacing w:val="-12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</w:p>
        </w:tc>
      </w:tr>
      <w:tr w:rsidR="008D17CC" w:rsidRPr="005C29D0" w:rsidTr="003715D5">
        <w:trPr>
          <w:gridAfter w:val="1"/>
          <w:wAfter w:w="1220" w:type="dxa"/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59"/>
              <w:rPr>
                <w:b/>
                <w:bCs/>
              </w:rPr>
            </w:pPr>
            <w:r w:rsidRPr="005C29D0">
              <w:rPr>
                <w:color w:val="000000"/>
                <w:spacing w:val="-12"/>
              </w:rPr>
              <w:t>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59"/>
              <w:rPr>
                <w:b/>
                <w:bCs/>
              </w:rPr>
            </w:pPr>
            <w:r w:rsidRPr="005C29D0">
              <w:rPr>
                <w:color w:val="000000"/>
                <w:spacing w:val="-11"/>
              </w:rPr>
              <w:t>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единиц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C29D0">
              <w:rPr>
                <w:bCs/>
              </w:rPr>
              <w:t>Спортивные сооружения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8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jc w:val="center"/>
              <w:rPr>
                <w:b/>
                <w:bCs/>
              </w:rPr>
            </w:pPr>
            <w:r w:rsidRPr="005C29D0">
              <w:rPr>
                <w:color w:val="000000"/>
                <w:spacing w:val="-4"/>
              </w:rPr>
              <w:t>Число мест в дошкольных обра</w:t>
            </w:r>
            <w:r w:rsidRPr="005C29D0">
              <w:rPr>
                <w:color w:val="000000"/>
                <w:spacing w:val="-4"/>
              </w:rPr>
              <w:softHyphen/>
            </w:r>
            <w:r w:rsidRPr="005C29D0">
              <w:rPr>
                <w:color w:val="000000"/>
                <w:spacing w:val="-3"/>
              </w:rPr>
              <w:t>зовательных учреждениях (яс</w:t>
            </w:r>
            <w:r w:rsidRPr="005C29D0">
              <w:rPr>
                <w:color w:val="000000"/>
                <w:spacing w:val="-3"/>
              </w:rPr>
              <w:softHyphen/>
            </w:r>
            <w:r w:rsidRPr="005C29D0">
              <w:rPr>
                <w:color w:val="000000"/>
                <w:spacing w:val="-9"/>
              </w:rPr>
              <w:t>лях, детских садах)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3"/>
                <w:sz w:val="20"/>
                <w:szCs w:val="20"/>
              </w:rPr>
              <w:t>мест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C29D0">
              <w:rPr>
                <w:color w:val="000000"/>
                <w:spacing w:val="-11"/>
              </w:rPr>
              <w:t>Детских садах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8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5C29D0">
              <w:rPr>
                <w:color w:val="000000"/>
                <w:spacing w:val="-5"/>
              </w:rPr>
              <w:t xml:space="preserve">Численность детей, посещающих </w:t>
            </w:r>
            <w:r w:rsidRPr="005C29D0">
              <w:rPr>
                <w:color w:val="000000"/>
                <w:spacing w:val="-3"/>
              </w:rPr>
              <w:t>учреждения дошкольного обра</w:t>
            </w:r>
            <w:r w:rsidRPr="005C29D0">
              <w:rPr>
                <w:color w:val="000000"/>
                <w:spacing w:val="-3"/>
              </w:rPr>
              <w:softHyphen/>
            </w:r>
            <w:r w:rsidRPr="005C29D0">
              <w:rPr>
                <w:color w:val="000000"/>
                <w:spacing w:val="-1"/>
              </w:rPr>
              <w:t>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4"/>
                <w:sz w:val="20"/>
                <w:szCs w:val="20"/>
              </w:rPr>
              <w:t>человек</w:t>
            </w:r>
            <w:r w:rsidRPr="005C29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D17C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6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jc w:val="center"/>
              <w:rPr>
                <w:bCs/>
              </w:rPr>
            </w:pPr>
            <w:r w:rsidRPr="005C29D0">
              <w:rPr>
                <w:color w:val="000000"/>
                <w:spacing w:val="-5"/>
              </w:rPr>
              <w:t>Число мест в общеобразователь</w:t>
            </w:r>
            <w:r w:rsidRPr="005C29D0">
              <w:rPr>
                <w:color w:val="000000"/>
                <w:spacing w:val="-5"/>
              </w:rPr>
              <w:softHyphen/>
            </w:r>
            <w:r w:rsidRPr="005C29D0">
              <w:rPr>
                <w:color w:val="000000"/>
                <w:spacing w:val="-3"/>
              </w:rPr>
              <w:t>ных учреждениях (школах)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4"/>
                <w:sz w:val="20"/>
                <w:szCs w:val="20"/>
              </w:rPr>
              <w:t>мест</w:t>
            </w:r>
            <w:r w:rsidRPr="005C29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8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"/>
              <w:jc w:val="center"/>
              <w:rPr>
                <w:bCs/>
              </w:rPr>
            </w:pPr>
            <w:r w:rsidRPr="005C29D0">
              <w:rPr>
                <w:color w:val="000000"/>
                <w:spacing w:val="-3"/>
              </w:rPr>
              <w:t>Численность учащихся, посе</w:t>
            </w:r>
            <w:r w:rsidRPr="005C29D0">
              <w:rPr>
                <w:color w:val="000000"/>
                <w:spacing w:val="-3"/>
              </w:rPr>
              <w:softHyphen/>
            </w:r>
            <w:r w:rsidRPr="005C29D0">
              <w:rPr>
                <w:color w:val="000000"/>
                <w:spacing w:val="-5"/>
              </w:rPr>
              <w:t xml:space="preserve">щающих общеобразовательные </w:t>
            </w:r>
            <w:r w:rsidRPr="005C29D0">
              <w:rPr>
                <w:color w:val="000000"/>
                <w:spacing w:val="-2"/>
              </w:rPr>
              <w:t>учреждения (школы)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4"/>
                <w:sz w:val="20"/>
                <w:szCs w:val="20"/>
              </w:rPr>
              <w:t>человек</w:t>
            </w:r>
            <w:r w:rsidRPr="005C29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9A183E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5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96"/>
              <w:rPr>
                <w:bCs/>
              </w:rPr>
            </w:pPr>
            <w:r w:rsidRPr="005C29D0">
              <w:rPr>
                <w:color w:val="000000"/>
              </w:rPr>
              <w:t xml:space="preserve">Количество пунктов первичного </w:t>
            </w:r>
            <w:r w:rsidRPr="005C29D0">
              <w:rPr>
                <w:color w:val="000000"/>
                <w:spacing w:val="2"/>
              </w:rPr>
              <w:t>медицинского обслуживания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2"/>
                <w:sz w:val="20"/>
                <w:szCs w:val="20"/>
              </w:rPr>
              <w:t>единиц</w:t>
            </w:r>
            <w:r w:rsidRPr="005C29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7" w:right="101"/>
              <w:rPr>
                <w:color w:val="000000"/>
                <w:spacing w:val="-8"/>
              </w:rPr>
            </w:pPr>
            <w:r w:rsidRPr="005C29D0">
              <w:rPr>
                <w:color w:val="000000"/>
                <w:spacing w:val="-8"/>
              </w:rPr>
              <w:t>Больница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0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7" w:right="101"/>
              <w:rPr>
                <w:color w:val="000000"/>
                <w:spacing w:val="-8"/>
              </w:rPr>
            </w:pPr>
            <w:r w:rsidRPr="005C29D0">
              <w:rPr>
                <w:color w:val="000000"/>
                <w:spacing w:val="-8"/>
              </w:rPr>
              <w:t>Амбулатория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5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7" w:right="101"/>
              <w:rPr>
                <w:bCs/>
              </w:rPr>
            </w:pPr>
            <w:r w:rsidRPr="005C29D0">
              <w:rPr>
                <w:color w:val="000000"/>
                <w:spacing w:val="-8"/>
              </w:rPr>
              <w:t xml:space="preserve">ФАП (фельдшерско-акушерский </w:t>
            </w:r>
            <w:r w:rsidRPr="005C29D0">
              <w:rPr>
                <w:color w:val="000000"/>
                <w:spacing w:val="-6"/>
              </w:rPr>
              <w:t>пункт)</w:t>
            </w:r>
            <w:r w:rsidRPr="005C29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4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7" w:right="101"/>
              <w:rPr>
                <w:color w:val="000000"/>
                <w:spacing w:val="-8"/>
              </w:rPr>
            </w:pPr>
            <w:r w:rsidRPr="005C29D0">
              <w:rPr>
                <w:color w:val="000000"/>
                <w:spacing w:val="-8"/>
              </w:rPr>
              <w:t>Аптека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29D0">
              <w:rPr>
                <w:bCs/>
                <w:sz w:val="20"/>
                <w:szCs w:val="20"/>
              </w:rPr>
              <w:t>1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5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4" w:right="72"/>
              <w:rPr>
                <w:b/>
                <w:bCs/>
              </w:rPr>
            </w:pPr>
            <w:r w:rsidRPr="005C29D0">
              <w:rPr>
                <w:color w:val="000000"/>
                <w:spacing w:val="1"/>
              </w:rPr>
              <w:t>Жилищный фонд на начало пе</w:t>
            </w:r>
            <w:r w:rsidRPr="005C29D0">
              <w:rPr>
                <w:color w:val="000000"/>
                <w:spacing w:val="1"/>
              </w:rPr>
              <w:softHyphen/>
            </w:r>
            <w:r w:rsidRPr="005C29D0">
              <w:rPr>
                <w:color w:val="000000"/>
                <w:spacing w:val="-1"/>
              </w:rPr>
              <w:t>риода - всего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29" w:right="10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2"/>
                <w:sz w:val="20"/>
                <w:szCs w:val="20"/>
              </w:rPr>
              <w:t>тыс. кв. мет</w:t>
            </w:r>
            <w:r w:rsidRPr="005C29D0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5C29D0">
              <w:rPr>
                <w:color w:val="000000"/>
                <w:spacing w:val="-4"/>
                <w:sz w:val="20"/>
                <w:szCs w:val="20"/>
              </w:rPr>
              <w:t>ров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</w:tr>
      <w:tr w:rsidR="008D17CC" w:rsidRPr="005C29D0" w:rsidTr="003715D5">
        <w:trPr>
          <w:gridAfter w:val="1"/>
          <w:wAfter w:w="1220" w:type="dxa"/>
          <w:trHeight w:hRule="exact" w:val="6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0" w:right="62"/>
              <w:rPr>
                <w:b/>
                <w:bCs/>
              </w:rPr>
            </w:pPr>
            <w:r w:rsidRPr="005C29D0">
              <w:rPr>
                <w:color w:val="000000"/>
                <w:spacing w:val="-6"/>
              </w:rPr>
              <w:t>в том числе жилищный фонд, на</w:t>
            </w:r>
            <w:r w:rsidRPr="005C29D0">
              <w:rPr>
                <w:color w:val="000000"/>
                <w:spacing w:val="-6"/>
              </w:rPr>
              <w:softHyphen/>
            </w:r>
            <w:r w:rsidRPr="005C29D0">
              <w:rPr>
                <w:color w:val="000000"/>
                <w:spacing w:val="-8"/>
              </w:rPr>
              <w:t>ходящийся в собственности граж</w:t>
            </w:r>
            <w:r w:rsidRPr="005C29D0">
              <w:rPr>
                <w:color w:val="000000"/>
                <w:spacing w:val="-8"/>
              </w:rPr>
              <w:softHyphen/>
            </w:r>
            <w:r w:rsidRPr="005C29D0">
              <w:rPr>
                <w:color w:val="000000"/>
                <w:spacing w:val="-6"/>
              </w:rPr>
              <w:t>дан</w:t>
            </w:r>
            <w:r w:rsidRPr="005C29D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 w:right="24"/>
              <w:jc w:val="center"/>
              <w:rPr>
                <w:b/>
                <w:bCs/>
                <w:sz w:val="20"/>
                <w:szCs w:val="20"/>
              </w:rPr>
            </w:pPr>
            <w:r w:rsidRPr="005C29D0">
              <w:rPr>
                <w:color w:val="000000"/>
                <w:spacing w:val="-2"/>
                <w:sz w:val="20"/>
                <w:szCs w:val="20"/>
              </w:rPr>
              <w:t>тыс. кв. мет</w:t>
            </w:r>
            <w:r w:rsidRPr="005C29D0">
              <w:rPr>
                <w:color w:val="000000"/>
                <w:spacing w:val="-2"/>
                <w:sz w:val="20"/>
                <w:szCs w:val="20"/>
              </w:rPr>
              <w:softHyphen/>
              <w:t>ров</w:t>
            </w:r>
            <w:r w:rsidRPr="005C29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17CC" w:rsidRPr="005C29D0" w:rsidRDefault="008D17CC" w:rsidP="000A74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</w:tr>
      <w:tr w:rsidR="00476F69" w:rsidRPr="005C29D0" w:rsidTr="00476F69">
        <w:trPr>
          <w:gridAfter w:val="2"/>
          <w:wAfter w:w="1232" w:type="dxa"/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69" w:rsidRPr="005C29D0" w:rsidRDefault="00476F6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D0">
              <w:rPr>
                <w:color w:val="000000"/>
              </w:rPr>
              <w:lastRenderedPageBreak/>
              <w:t>Поступление налоговых и нена</w:t>
            </w:r>
            <w:r w:rsidRPr="005C29D0">
              <w:rPr>
                <w:color w:val="000000"/>
              </w:rPr>
              <w:softHyphen/>
            </w:r>
            <w:r w:rsidRPr="005C29D0">
              <w:rPr>
                <w:color w:val="000000"/>
                <w:spacing w:val="1"/>
              </w:rPr>
              <w:t>логовых платежей в бюджет поселения</w:t>
            </w:r>
          </w:p>
          <w:p w:rsidR="00476F69" w:rsidRPr="005C29D0" w:rsidRDefault="00476F69" w:rsidP="002A122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76F69" w:rsidRPr="005C29D0" w:rsidRDefault="00476F69" w:rsidP="002A122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69" w:rsidRPr="005D2604" w:rsidRDefault="00476F69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2604">
              <w:rPr>
                <w:spacing w:val="-2"/>
                <w:sz w:val="20"/>
                <w:szCs w:val="20"/>
              </w:rPr>
              <w:t>тыс. рублей</w:t>
            </w:r>
            <w:r w:rsidRPr="005D26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2308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2308">
              <w:rPr>
                <w:bCs/>
                <w:sz w:val="20"/>
                <w:szCs w:val="20"/>
              </w:rPr>
              <w:t>217,8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225,2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225,2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228,2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233,2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F69" w:rsidRPr="00612308" w:rsidRDefault="009D497C" w:rsidP="002A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2308">
              <w:rPr>
                <w:bCs/>
                <w:sz w:val="20"/>
                <w:szCs w:val="20"/>
              </w:rPr>
              <w:t>233,2</w:t>
            </w:r>
          </w:p>
        </w:tc>
      </w:tr>
    </w:tbl>
    <w:p w:rsidR="002A1229" w:rsidRPr="005C29D0" w:rsidRDefault="002A1229" w:rsidP="00FF1B60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-5357"/>
        <w:rPr>
          <w:bCs/>
        </w:rPr>
        <w:sectPr w:rsidR="002A1229" w:rsidRPr="005C29D0" w:rsidSect="002A1229">
          <w:pgSz w:w="16834" w:h="11909" w:orient="landscape" w:code="9"/>
          <w:pgMar w:top="1701" w:right="357" w:bottom="357" w:left="1338" w:header="709" w:footer="709" w:gutter="0"/>
          <w:cols w:space="708"/>
          <w:docGrid w:linePitch="360"/>
        </w:sectPr>
      </w:pPr>
    </w:p>
    <w:p w:rsidR="002A1229" w:rsidRPr="005C29D0" w:rsidRDefault="002A1229" w:rsidP="00FF1B60">
      <w:pPr>
        <w:suppressAutoHyphens/>
        <w:jc w:val="center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lastRenderedPageBreak/>
        <w:t>Пояснительная записка к прогнозу социально-экономического ра</w:t>
      </w:r>
      <w:r w:rsidR="008D63AE">
        <w:rPr>
          <w:b/>
          <w:sz w:val="26"/>
          <w:szCs w:val="26"/>
        </w:rPr>
        <w:t>звития сельского поселения  «</w:t>
      </w:r>
      <w:proofErr w:type="spellStart"/>
      <w:r w:rsidR="008D63AE">
        <w:rPr>
          <w:b/>
          <w:sz w:val="26"/>
          <w:szCs w:val="26"/>
        </w:rPr>
        <w:t>Деревянск</w:t>
      </w:r>
      <w:proofErr w:type="spellEnd"/>
      <w:r w:rsidR="00FB573E">
        <w:rPr>
          <w:b/>
          <w:sz w:val="26"/>
          <w:szCs w:val="26"/>
        </w:rPr>
        <w:t>» на 2022-2024</w:t>
      </w:r>
      <w:r w:rsidRPr="005C29D0">
        <w:rPr>
          <w:b/>
          <w:sz w:val="26"/>
          <w:szCs w:val="26"/>
        </w:rPr>
        <w:t xml:space="preserve"> годы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outlineLvl w:val="0"/>
        <w:rPr>
          <w:sz w:val="26"/>
          <w:szCs w:val="26"/>
        </w:rPr>
      </w:pPr>
      <w:r w:rsidRPr="005C29D0">
        <w:rPr>
          <w:sz w:val="26"/>
          <w:szCs w:val="26"/>
        </w:rPr>
        <w:t>Прогноз социально-экономического ра</w:t>
      </w:r>
      <w:r w:rsidR="005D2604">
        <w:rPr>
          <w:sz w:val="26"/>
          <w:szCs w:val="26"/>
        </w:rPr>
        <w:t xml:space="preserve">звития сельского </w:t>
      </w:r>
      <w:r w:rsidR="008D63AE">
        <w:rPr>
          <w:sz w:val="26"/>
          <w:szCs w:val="26"/>
        </w:rPr>
        <w:t>поселения «</w:t>
      </w:r>
      <w:proofErr w:type="spellStart"/>
      <w:r w:rsidR="008D63AE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 xml:space="preserve">» подготовлен в соответствии с требованиями 173 статьи Бюджетного Кодекса Российской Федерации,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Прогноз подготовлен на основе анализа сложившейся ситуации и тенденций р</w:t>
      </w:r>
      <w:r w:rsidR="008D63AE">
        <w:rPr>
          <w:sz w:val="26"/>
          <w:szCs w:val="26"/>
        </w:rPr>
        <w:t>азвития сельского поселения «</w:t>
      </w:r>
      <w:proofErr w:type="spellStart"/>
      <w:r w:rsidR="008D63AE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>», разрабатывается путем уточнения параметров планового периода и добавления параметров второго года планового периода.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</w:t>
      </w:r>
      <w:r w:rsidR="00FB573E">
        <w:rPr>
          <w:sz w:val="26"/>
          <w:szCs w:val="26"/>
        </w:rPr>
        <w:t>ития сельского поселения на 2022-2024</w:t>
      </w:r>
      <w:r w:rsidRPr="005C29D0">
        <w:rPr>
          <w:sz w:val="26"/>
          <w:szCs w:val="26"/>
        </w:rPr>
        <w:t xml:space="preserve"> годы.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Прогноз социально-экономического развития поселения разработан также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</w:t>
      </w:r>
      <w:r w:rsidR="008D63AE">
        <w:rPr>
          <w:sz w:val="26"/>
          <w:szCs w:val="26"/>
        </w:rPr>
        <w:t>бюджета сельского поселения «</w:t>
      </w:r>
      <w:proofErr w:type="spellStart"/>
      <w:r w:rsidR="008D63AE">
        <w:rPr>
          <w:sz w:val="26"/>
          <w:szCs w:val="26"/>
        </w:rPr>
        <w:t>Деревянск</w:t>
      </w:r>
      <w:proofErr w:type="spellEnd"/>
      <w:r w:rsidR="00FB573E">
        <w:rPr>
          <w:sz w:val="26"/>
          <w:szCs w:val="26"/>
        </w:rPr>
        <w:t>» на 2022 год и на плановый период 2023 и 2024</w:t>
      </w:r>
      <w:r w:rsidRPr="005C29D0">
        <w:rPr>
          <w:sz w:val="26"/>
          <w:szCs w:val="26"/>
        </w:rPr>
        <w:t xml:space="preserve"> годов.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возможности развития экономики поселения. Основной целью социально – экономического р</w:t>
      </w:r>
      <w:r w:rsidR="008D63AE">
        <w:rPr>
          <w:sz w:val="26"/>
          <w:szCs w:val="26"/>
        </w:rPr>
        <w:t>азвития сельского поселения «</w:t>
      </w:r>
      <w:proofErr w:type="spellStart"/>
      <w:r w:rsidR="008D63AE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 xml:space="preserve">» является улучшение качества жизни населения.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Прогноз разработан в двух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развития социально-экономической ситуации в поселении, выраженное в позитивных (или же менее негативных) тенденциях изменения показателей.</w:t>
      </w:r>
    </w:p>
    <w:p w:rsidR="009A183E" w:rsidRDefault="009A183E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>Основные показатели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Общая </w:t>
      </w:r>
      <w:r w:rsidR="008D63AE">
        <w:rPr>
          <w:sz w:val="26"/>
          <w:szCs w:val="26"/>
        </w:rPr>
        <w:t>площадь сельского поселения «</w:t>
      </w:r>
      <w:proofErr w:type="spellStart"/>
      <w:r w:rsidR="008D63AE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 xml:space="preserve">» составляет </w:t>
      </w:r>
      <w:r w:rsidR="008D63AE">
        <w:rPr>
          <w:sz w:val="26"/>
          <w:szCs w:val="26"/>
        </w:rPr>
        <w:t>49789</w:t>
      </w:r>
      <w:r w:rsidRPr="005C29D0">
        <w:rPr>
          <w:sz w:val="26"/>
          <w:szCs w:val="26"/>
        </w:rPr>
        <w:t xml:space="preserve"> га, в том числе площадь застроенных земель </w:t>
      </w:r>
      <w:r w:rsidR="008D63AE">
        <w:rPr>
          <w:sz w:val="26"/>
          <w:szCs w:val="26"/>
        </w:rPr>
        <w:t xml:space="preserve">240 </w:t>
      </w:r>
      <w:r w:rsidRPr="005C29D0">
        <w:rPr>
          <w:sz w:val="26"/>
          <w:szCs w:val="26"/>
        </w:rPr>
        <w:t xml:space="preserve">га. Общая протяженность улиц, проездов, набережных составляет </w:t>
      </w:r>
      <w:r w:rsidR="008D63AE">
        <w:rPr>
          <w:b/>
          <w:sz w:val="26"/>
          <w:szCs w:val="26"/>
        </w:rPr>
        <w:t>16,5</w:t>
      </w:r>
      <w:r w:rsidRPr="005C29D0">
        <w:rPr>
          <w:sz w:val="26"/>
          <w:szCs w:val="26"/>
        </w:rPr>
        <w:t xml:space="preserve"> км, в то</w:t>
      </w:r>
      <w:r w:rsidR="008D63AE">
        <w:rPr>
          <w:sz w:val="26"/>
          <w:szCs w:val="26"/>
        </w:rPr>
        <w:t>м числе освещенных 15,4</w:t>
      </w:r>
      <w:r w:rsidRPr="005C29D0">
        <w:rPr>
          <w:sz w:val="26"/>
          <w:szCs w:val="26"/>
        </w:rPr>
        <w:t xml:space="preserve"> км. В планируемом периоде будут продолжены работы по увеличению</w:t>
      </w:r>
      <w:r w:rsidR="008D63AE">
        <w:rPr>
          <w:sz w:val="26"/>
          <w:szCs w:val="26"/>
        </w:rPr>
        <w:t xml:space="preserve"> числа светильников в сельском поселении</w:t>
      </w:r>
      <w:r w:rsidRPr="005C29D0">
        <w:rPr>
          <w:sz w:val="26"/>
          <w:szCs w:val="26"/>
        </w:rPr>
        <w:t>. Общая протяженность улиц с усовершенствованным дорожным покрытием сос</w:t>
      </w:r>
      <w:r w:rsidR="008D63AE">
        <w:rPr>
          <w:sz w:val="26"/>
          <w:szCs w:val="26"/>
        </w:rPr>
        <w:t xml:space="preserve">тавляет на сегодняшний день </w:t>
      </w:r>
      <w:r w:rsidR="00335796">
        <w:rPr>
          <w:sz w:val="26"/>
          <w:szCs w:val="26"/>
        </w:rPr>
        <w:t xml:space="preserve">9,5 км. </w:t>
      </w:r>
      <w:r w:rsidRPr="005C29D0">
        <w:rPr>
          <w:sz w:val="26"/>
          <w:szCs w:val="26"/>
        </w:rPr>
        <w:t>В настоящее время на терр</w:t>
      </w:r>
      <w:r w:rsidR="00335796">
        <w:rPr>
          <w:sz w:val="26"/>
          <w:szCs w:val="26"/>
        </w:rPr>
        <w:t>итории сельского поселения  «</w:t>
      </w:r>
      <w:proofErr w:type="spellStart"/>
      <w:r w:rsidR="00335796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 xml:space="preserve">» зарегистрировано </w:t>
      </w:r>
      <w:r w:rsidR="00335796">
        <w:rPr>
          <w:sz w:val="26"/>
          <w:szCs w:val="26"/>
        </w:rPr>
        <w:t>865 человек, что на 17</w:t>
      </w:r>
      <w:r w:rsidRPr="005C29D0">
        <w:rPr>
          <w:sz w:val="26"/>
          <w:szCs w:val="26"/>
        </w:rPr>
        <w:t xml:space="preserve"> человека меньше по сравнению с предыдущим годом. По прогнозной оценке численность населения к 2023 году существенных изменений не претерпит, но будет наблюдаться незначительное сокращение.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Представленная структура действующих хозяйствующих субъектов свидетельствует о социальной направленности поселения. Одной из главных задач на данный момент  и  в предстоящий  период является обеспечение сохранения числа хозяйствующих субъектов.  . На те</w:t>
      </w:r>
      <w:r w:rsidR="00335796">
        <w:rPr>
          <w:sz w:val="26"/>
          <w:szCs w:val="26"/>
        </w:rPr>
        <w:t xml:space="preserve">рритории поселения действуют 7 </w:t>
      </w:r>
      <w:r w:rsidRPr="005C29D0">
        <w:rPr>
          <w:sz w:val="26"/>
          <w:szCs w:val="26"/>
        </w:rPr>
        <w:t xml:space="preserve">торговых точки, обеспечивающие население промышленными и </w:t>
      </w:r>
      <w:r w:rsidRPr="005C29D0">
        <w:rPr>
          <w:sz w:val="26"/>
          <w:szCs w:val="26"/>
        </w:rPr>
        <w:lastRenderedPageBreak/>
        <w:t>продовольственными товарами. В перспективе есть возможность их увеличения. Также отсутствует автосервис,  пункты общественного</w:t>
      </w:r>
      <w:r w:rsidR="00335796">
        <w:rPr>
          <w:sz w:val="26"/>
          <w:szCs w:val="26"/>
        </w:rPr>
        <w:t xml:space="preserve"> питания (кафе), бани, имеются 4 учреждений культуры: 1 Дома культуры, 1</w:t>
      </w:r>
      <w:r w:rsidRPr="005C29D0">
        <w:rPr>
          <w:sz w:val="26"/>
          <w:szCs w:val="26"/>
        </w:rPr>
        <w:t xml:space="preserve"> библиотеки, а также спортивн</w:t>
      </w:r>
      <w:r w:rsidR="00335796">
        <w:rPr>
          <w:sz w:val="26"/>
          <w:szCs w:val="26"/>
        </w:rPr>
        <w:t>ые сооружения: спортзала, один стадион</w:t>
      </w:r>
      <w:r w:rsidRPr="005C29D0">
        <w:rPr>
          <w:sz w:val="26"/>
          <w:szCs w:val="26"/>
        </w:rPr>
        <w:t>. В поселении также имеются: два пункта первичного медицинского обсл</w:t>
      </w:r>
      <w:r w:rsidR="00335796">
        <w:rPr>
          <w:sz w:val="26"/>
          <w:szCs w:val="26"/>
        </w:rPr>
        <w:t xml:space="preserve">уживания, в которые входят: один АВОП  </w:t>
      </w:r>
      <w:proofErr w:type="spellStart"/>
      <w:r w:rsidR="00335796">
        <w:rPr>
          <w:sz w:val="26"/>
          <w:szCs w:val="26"/>
        </w:rPr>
        <w:t>с.Деревянск</w:t>
      </w:r>
      <w:proofErr w:type="spellEnd"/>
      <w:r w:rsidR="00335796">
        <w:rPr>
          <w:sz w:val="26"/>
          <w:szCs w:val="26"/>
        </w:rPr>
        <w:t xml:space="preserve"> </w:t>
      </w:r>
      <w:r w:rsidRPr="005C29D0">
        <w:rPr>
          <w:sz w:val="26"/>
          <w:szCs w:val="26"/>
        </w:rPr>
        <w:t>и один фельдш</w:t>
      </w:r>
      <w:r w:rsidR="00335796">
        <w:rPr>
          <w:sz w:val="26"/>
          <w:szCs w:val="26"/>
        </w:rPr>
        <w:t xml:space="preserve">ерско-акушерских пункт в </w:t>
      </w:r>
      <w:proofErr w:type="spellStart"/>
      <w:r w:rsidR="00335796">
        <w:rPr>
          <w:sz w:val="26"/>
          <w:szCs w:val="26"/>
        </w:rPr>
        <w:t>с.Деревянск</w:t>
      </w:r>
      <w:proofErr w:type="spellEnd"/>
      <w:r w:rsidR="00335796">
        <w:rPr>
          <w:sz w:val="26"/>
          <w:szCs w:val="26"/>
        </w:rPr>
        <w:t xml:space="preserve">, </w:t>
      </w:r>
      <w:r w:rsidRPr="005C29D0">
        <w:rPr>
          <w:sz w:val="26"/>
          <w:szCs w:val="26"/>
        </w:rPr>
        <w:t>одна аптека и одно отделение почтовой связи, которая оказывает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В поселении имеются 1 детское дошкольное учреждение (детский сад). Численность детей в детских </w:t>
      </w:r>
      <w:r w:rsidR="00FB573E">
        <w:rPr>
          <w:sz w:val="26"/>
          <w:szCs w:val="26"/>
        </w:rPr>
        <w:t xml:space="preserve">садах  в </w:t>
      </w:r>
      <w:r w:rsidR="00FB573E" w:rsidRPr="009A183E">
        <w:rPr>
          <w:sz w:val="26"/>
          <w:szCs w:val="26"/>
        </w:rPr>
        <w:t>2021</w:t>
      </w:r>
      <w:r w:rsidR="00000E84" w:rsidRPr="009A183E">
        <w:rPr>
          <w:sz w:val="26"/>
          <w:szCs w:val="26"/>
        </w:rPr>
        <w:t xml:space="preserve"> году составл</w:t>
      </w:r>
      <w:r w:rsidR="00FB573E" w:rsidRPr="009A183E">
        <w:rPr>
          <w:sz w:val="26"/>
          <w:szCs w:val="26"/>
        </w:rPr>
        <w:t>яет 26</w:t>
      </w:r>
      <w:r w:rsidRPr="009A183E">
        <w:rPr>
          <w:sz w:val="26"/>
          <w:szCs w:val="26"/>
        </w:rPr>
        <w:t xml:space="preserve"> человек (Наряду с детскими дошкольными образовательными учреждениями в поселении расположена общеобразовательная школа. Общая числе</w:t>
      </w:r>
      <w:r w:rsidR="00FB573E" w:rsidRPr="009A183E">
        <w:rPr>
          <w:sz w:val="26"/>
          <w:szCs w:val="26"/>
        </w:rPr>
        <w:t>нность обучающихся составляет 65</w:t>
      </w:r>
      <w:r w:rsidRPr="009A183E">
        <w:rPr>
          <w:sz w:val="26"/>
          <w:szCs w:val="26"/>
        </w:rPr>
        <w:t xml:space="preserve"> человек. В школе первостепенное значение, наряду с получением знаний, уделяют сохранению</w:t>
      </w:r>
      <w:r w:rsidRPr="005C29D0">
        <w:rPr>
          <w:sz w:val="26"/>
          <w:szCs w:val="26"/>
        </w:rPr>
        <w:t xml:space="preserve"> и укреплению здоровья школьников. Для этого оборудованы спортивные залы. Также проводится летняя оздоровительная кампания в виде летнего лагеря. При организации летней кампании на территории поселения используются различные формы отдыха с учетом возрастных и психологических особенностей детей, подростков и молодежи.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В посел</w:t>
      </w:r>
      <w:r w:rsidR="00FF1B60">
        <w:rPr>
          <w:sz w:val="26"/>
          <w:szCs w:val="26"/>
        </w:rPr>
        <w:t>ении жилищный фонд на 01.01.2021</w:t>
      </w:r>
      <w:r w:rsidRPr="005C29D0">
        <w:rPr>
          <w:sz w:val="26"/>
          <w:szCs w:val="26"/>
        </w:rPr>
        <w:t xml:space="preserve"> составлял </w:t>
      </w:r>
      <w:r w:rsidR="00000E84">
        <w:rPr>
          <w:sz w:val="26"/>
          <w:szCs w:val="26"/>
        </w:rPr>
        <w:t>23,7</w:t>
      </w:r>
      <w:r w:rsidR="00FF1B60">
        <w:rPr>
          <w:sz w:val="26"/>
          <w:szCs w:val="26"/>
        </w:rPr>
        <w:t xml:space="preserve"> </w:t>
      </w:r>
      <w:r w:rsidRPr="005C29D0">
        <w:rPr>
          <w:sz w:val="26"/>
          <w:szCs w:val="26"/>
        </w:rPr>
        <w:t>тыс. кв. метров, в том чи</w:t>
      </w:r>
      <w:r w:rsidR="00000E84">
        <w:rPr>
          <w:sz w:val="26"/>
          <w:szCs w:val="26"/>
        </w:rPr>
        <w:t>сле в собственности граждан 19,8</w:t>
      </w:r>
      <w:r w:rsidRPr="005C29D0">
        <w:rPr>
          <w:sz w:val="26"/>
          <w:szCs w:val="26"/>
        </w:rPr>
        <w:t xml:space="preserve"> тыс.м</w:t>
      </w:r>
      <w:r w:rsidRPr="005C29D0">
        <w:rPr>
          <w:sz w:val="26"/>
          <w:szCs w:val="26"/>
          <w:vertAlign w:val="superscript"/>
        </w:rPr>
        <w:t>2</w:t>
      </w:r>
      <w:r w:rsidR="00000E84">
        <w:rPr>
          <w:sz w:val="26"/>
          <w:szCs w:val="26"/>
        </w:rPr>
        <w:t xml:space="preserve"> или 83</w:t>
      </w:r>
      <w:r w:rsidRPr="005C29D0">
        <w:rPr>
          <w:sz w:val="26"/>
          <w:szCs w:val="26"/>
        </w:rPr>
        <w:t xml:space="preserve">% от всего жилищного фонда. </w:t>
      </w:r>
    </w:p>
    <w:p w:rsidR="002A1229" w:rsidRPr="005C29D0" w:rsidRDefault="002A1229" w:rsidP="00FF1B60">
      <w:pPr>
        <w:suppressAutoHyphens/>
        <w:jc w:val="both"/>
        <w:rPr>
          <w:sz w:val="26"/>
          <w:szCs w:val="26"/>
        </w:rPr>
      </w:pPr>
    </w:p>
    <w:p w:rsidR="002A1229" w:rsidRPr="005C29D0" w:rsidRDefault="002A1229" w:rsidP="00FF1B60">
      <w:pPr>
        <w:suppressAutoHyphens/>
        <w:ind w:firstLine="709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>Благоустройство территории поселения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FF1B60" w:rsidP="002A122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A183E">
        <w:rPr>
          <w:sz w:val="26"/>
          <w:szCs w:val="26"/>
        </w:rPr>
        <w:t>2020-2021</w:t>
      </w:r>
      <w:r w:rsidR="002A1229" w:rsidRPr="009A183E">
        <w:rPr>
          <w:sz w:val="26"/>
          <w:szCs w:val="26"/>
        </w:rPr>
        <w:t xml:space="preserve"> </w:t>
      </w:r>
      <w:r w:rsidR="002A1229" w:rsidRPr="005C29D0">
        <w:rPr>
          <w:sz w:val="26"/>
          <w:szCs w:val="26"/>
        </w:rPr>
        <w:t>годах проводится большая работа по благоустройств</w:t>
      </w:r>
      <w:r w:rsidR="00000E84">
        <w:rPr>
          <w:sz w:val="26"/>
          <w:szCs w:val="26"/>
        </w:rPr>
        <w:t>у территории поселения. Силами а</w:t>
      </w:r>
      <w:r w:rsidR="002A1229" w:rsidRPr="005C29D0">
        <w:rPr>
          <w:sz w:val="26"/>
          <w:szCs w:val="26"/>
        </w:rPr>
        <w:t xml:space="preserve">дминистрация сельского поселения: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- произведено спиливание старых, аварийных деревьев;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- установлены новые детские и спортивные площадки;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- производится уборка мусора с мест общего пользования территории поселения,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- окашиваются места общего пользования территории поселения;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выполнены ремонтные работы обелисков и памятных знаков;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производятся работы по содержанию и ремонту электрических сетей наружного освещения, установке светодиодных светильников, позволяющих существенно экономить электроэнергию;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реализуются мероприятия по благоустройству, реставрации и реконструкции воинских захоронений и военно-мемориальных объектов за счет средств областного и местного бюджета (реконструкцию обелиска воинам-земляка</w:t>
      </w:r>
      <w:r w:rsidR="00000E84">
        <w:rPr>
          <w:sz w:val="26"/>
          <w:szCs w:val="26"/>
        </w:rPr>
        <w:t>м, погибшим в ВОВ 1941-1945 гг.</w:t>
      </w:r>
      <w:r w:rsidRPr="005C29D0">
        <w:rPr>
          <w:bCs/>
          <w:sz w:val="26"/>
          <w:szCs w:val="26"/>
        </w:rPr>
        <w:t>).</w:t>
      </w:r>
    </w:p>
    <w:p w:rsidR="002A1229" w:rsidRPr="005C29D0" w:rsidRDefault="00FF1B60" w:rsidP="002A122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2A1229" w:rsidRPr="005C29D0">
        <w:rPr>
          <w:sz w:val="26"/>
          <w:szCs w:val="26"/>
        </w:rPr>
        <w:t xml:space="preserve"> год в рамках благоустройства планируется продолжение вышеуказанных  видов работ; работа по замене уличных светильников на энергосберегающие, дооборудование детских игровых площадок, установка дополнительных источников уличного освещения.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</w:p>
    <w:p w:rsidR="009D497C" w:rsidRDefault="009D497C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9D497C" w:rsidRDefault="009D497C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9D497C" w:rsidRDefault="009D497C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9D497C" w:rsidRDefault="009D497C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 xml:space="preserve">Дорожное хозяйство 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000E84" w:rsidP="002A122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 «</w:t>
      </w:r>
      <w:proofErr w:type="spellStart"/>
      <w:r>
        <w:rPr>
          <w:sz w:val="26"/>
          <w:szCs w:val="26"/>
        </w:rPr>
        <w:t>Деревянск</w:t>
      </w:r>
      <w:proofErr w:type="spellEnd"/>
      <w:r w:rsidR="002A1229" w:rsidRPr="005C29D0">
        <w:rPr>
          <w:sz w:val="26"/>
          <w:szCs w:val="26"/>
        </w:rPr>
        <w:t>» имеет</w:t>
      </w:r>
      <w:r w:rsidR="005D2604">
        <w:rPr>
          <w:sz w:val="26"/>
          <w:szCs w:val="26"/>
        </w:rPr>
        <w:t xml:space="preserve">ся улично-дорожная сеть </w:t>
      </w:r>
      <w:r w:rsidR="002A1229" w:rsidRPr="005C29D0">
        <w:rPr>
          <w:sz w:val="26"/>
          <w:szCs w:val="26"/>
        </w:rPr>
        <w:t xml:space="preserve"> протяжённостью </w:t>
      </w:r>
      <w:r w:rsidR="005D2604">
        <w:rPr>
          <w:sz w:val="26"/>
          <w:szCs w:val="26"/>
        </w:rPr>
        <w:t>16</w:t>
      </w:r>
      <w:r>
        <w:rPr>
          <w:sz w:val="26"/>
          <w:szCs w:val="26"/>
        </w:rPr>
        <w:t>,5</w:t>
      </w:r>
      <w:r w:rsidR="00FF1B60">
        <w:rPr>
          <w:sz w:val="26"/>
          <w:szCs w:val="26"/>
        </w:rPr>
        <w:t xml:space="preserve"> </w:t>
      </w:r>
      <w:r w:rsidR="002A1229" w:rsidRPr="005C29D0">
        <w:rPr>
          <w:sz w:val="26"/>
          <w:szCs w:val="26"/>
        </w:rPr>
        <w:t>км. На которых производ</w:t>
      </w:r>
      <w:r>
        <w:rPr>
          <w:sz w:val="26"/>
          <w:szCs w:val="26"/>
        </w:rPr>
        <w:t>ятся работы по зимнему</w:t>
      </w:r>
      <w:r w:rsidR="002A1229" w:rsidRPr="005C29D0">
        <w:rPr>
          <w:sz w:val="26"/>
          <w:szCs w:val="26"/>
        </w:rPr>
        <w:t xml:space="preserve"> содержанию дорог.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>Муниципальная собственность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К объектам муниципальной собственности отнесены объекты, находящиеся в казне сельского поселения.</w:t>
      </w:r>
    </w:p>
    <w:p w:rsidR="002A1229" w:rsidRPr="005C29D0" w:rsidRDefault="002A1229" w:rsidP="00FF1B60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Одной из важнейших целей сельского поселения в области создания устойчивого экономического развития поселения является эффективное использование муниципальной собственности. Муниципальный жилищный фонд поселения сос</w:t>
      </w:r>
      <w:r w:rsidR="00540FFF">
        <w:rPr>
          <w:sz w:val="26"/>
          <w:szCs w:val="26"/>
        </w:rPr>
        <w:t xml:space="preserve">тавляют муниципальные квартиры. </w:t>
      </w:r>
      <w:r w:rsidRPr="005C29D0">
        <w:rPr>
          <w:sz w:val="26"/>
          <w:szCs w:val="26"/>
        </w:rPr>
        <w:t>Прогноз значения муниципального жилищного фонда на</w:t>
      </w:r>
      <w:r w:rsidR="00FF1B60">
        <w:rPr>
          <w:sz w:val="26"/>
          <w:szCs w:val="26"/>
        </w:rPr>
        <w:t xml:space="preserve"> конец 2021</w:t>
      </w:r>
      <w:r w:rsidRPr="005C29D0">
        <w:rPr>
          <w:sz w:val="26"/>
          <w:szCs w:val="26"/>
        </w:rPr>
        <w:t xml:space="preserve"> го</w:t>
      </w:r>
      <w:r w:rsidR="00FF1B60">
        <w:rPr>
          <w:sz w:val="26"/>
          <w:szCs w:val="26"/>
        </w:rPr>
        <w:t>да снижен незначительно, на 2022-2024</w:t>
      </w:r>
      <w:r w:rsidRPr="005C29D0">
        <w:rPr>
          <w:sz w:val="26"/>
          <w:szCs w:val="26"/>
        </w:rPr>
        <w:t xml:space="preserve"> годы планируется увеличение жилищного фонда, находящегося в собственности граждан.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>Культура, физическая культура и спорт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 В целях сохранения единого культурного пространства на тер</w:t>
      </w:r>
      <w:r w:rsidR="00540FFF">
        <w:rPr>
          <w:sz w:val="26"/>
          <w:szCs w:val="26"/>
        </w:rPr>
        <w:t>ритории сельского поселения «</w:t>
      </w:r>
      <w:proofErr w:type="spellStart"/>
      <w:r w:rsidR="00540FFF">
        <w:rPr>
          <w:sz w:val="26"/>
          <w:szCs w:val="26"/>
        </w:rPr>
        <w:t>Деревянск</w:t>
      </w:r>
      <w:proofErr w:type="spellEnd"/>
      <w:r w:rsidRPr="005C29D0">
        <w:rPr>
          <w:sz w:val="26"/>
          <w:szCs w:val="26"/>
        </w:rPr>
        <w:t>»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</w:t>
      </w:r>
      <w:r w:rsidR="00FF1B60">
        <w:rPr>
          <w:sz w:val="26"/>
          <w:szCs w:val="26"/>
        </w:rPr>
        <w:t>ждений сохранится на уровне 2021</w:t>
      </w:r>
      <w:r w:rsidRPr="005C29D0">
        <w:rPr>
          <w:sz w:val="26"/>
          <w:szCs w:val="26"/>
        </w:rPr>
        <w:t xml:space="preserve"> года.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В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В связи с этим возникает необходимость: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оснащать площадки современным спортивным оборудованием;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продолжать работу по проведению спортивных мероприятий на территории поселения.</w:t>
      </w:r>
    </w:p>
    <w:p w:rsidR="002A1229" w:rsidRPr="005C29D0" w:rsidRDefault="002A1229" w:rsidP="00FF1B60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Учреждения культуры на территории поселения используют все возможности  для создания условий для  нравственного, эстетического, социального, физического развития детей, подростков и молодежи, организации досуга и отдыха для всех категорий населения по месту их жительства, развития и поддержки самодеятельного художественного творчества, творческой инициативы, принимают участие в районных  фестивалях, смотрах и конкурсах. Специалисты  </w:t>
      </w:r>
      <w:r w:rsidRPr="005C29D0">
        <w:rPr>
          <w:sz w:val="26"/>
          <w:szCs w:val="26"/>
        </w:rPr>
        <w:lastRenderedPageBreak/>
        <w:t>культурно–досуговых    учреждений  ведут активную работу по  привлечению детей и взрослых в клубные формирования. В работе с детьми используются  различные формы работы: театрализованные, познавательные,  игровые,  конкурсные  программы, викторины,  мастер-классы,  спортивные  мероприятия,    праздничные концерты. Необходимо в дальнейшем поддерживать на имеющемся уровне благоприятные условия для творческой деятельности.</w:t>
      </w:r>
    </w:p>
    <w:p w:rsidR="002A1229" w:rsidRPr="005C29D0" w:rsidRDefault="002A1229" w:rsidP="002A1229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  <w:r w:rsidRPr="005C29D0">
        <w:rPr>
          <w:b/>
          <w:sz w:val="26"/>
          <w:szCs w:val="26"/>
        </w:rPr>
        <w:t>Иные показатели</w:t>
      </w:r>
    </w:p>
    <w:p w:rsidR="002A1229" w:rsidRPr="005C29D0" w:rsidRDefault="002A1229" w:rsidP="002A1229">
      <w:pPr>
        <w:suppressAutoHyphens/>
        <w:ind w:firstLine="709"/>
        <w:jc w:val="both"/>
        <w:rPr>
          <w:b/>
          <w:sz w:val="26"/>
          <w:szCs w:val="26"/>
        </w:rPr>
      </w:pPr>
    </w:p>
    <w:p w:rsidR="002A1229" w:rsidRPr="005C29D0" w:rsidRDefault="002A1229" w:rsidP="00FF1B60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Ситуация в потребительском секторе экономики сельского поселения остается стабильной. Сложившаяся система социальной поддержки населения в сельском поселении включает меры, направленные на предоставления помощи гражданам, оказавшимся в трудной жизненной ситуации.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В прогнозируемом периоде планируется проводить работу по инвентаризации земель поселения с целью выявления </w:t>
      </w:r>
      <w:proofErr w:type="spellStart"/>
      <w:r w:rsidRPr="005C29D0">
        <w:rPr>
          <w:sz w:val="26"/>
          <w:szCs w:val="26"/>
        </w:rPr>
        <w:t>неидентифицированных</w:t>
      </w:r>
      <w:proofErr w:type="spellEnd"/>
      <w:r w:rsidRPr="005C29D0">
        <w:rPr>
          <w:sz w:val="26"/>
          <w:szCs w:val="26"/>
        </w:rPr>
        <w:t xml:space="preserve"> земельных участков, неплательщиков уплаты земельного налога. Также необходимо и дальше проводить разъяснительные работы с населением с целью оформления земельных участков в аренду, собственность, ведение ЛПХ для увеличения  поступления налоговых доходов в бюджет поселения. 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в бюдж</w:t>
      </w:r>
      <w:r w:rsidR="00540FFF">
        <w:rPr>
          <w:sz w:val="26"/>
          <w:szCs w:val="26"/>
        </w:rPr>
        <w:t xml:space="preserve">ет поселения. В прогнозируемом </w:t>
      </w:r>
      <w:r w:rsidRPr="005C29D0">
        <w:rPr>
          <w:sz w:val="26"/>
          <w:szCs w:val="26"/>
        </w:rPr>
        <w:t>202</w:t>
      </w:r>
      <w:r w:rsidR="00FF1B60">
        <w:rPr>
          <w:sz w:val="26"/>
          <w:szCs w:val="26"/>
        </w:rPr>
        <w:t>2</w:t>
      </w:r>
      <w:r w:rsidRPr="005C29D0">
        <w:rPr>
          <w:sz w:val="26"/>
          <w:szCs w:val="26"/>
        </w:rPr>
        <w:t xml:space="preserve"> году предусматривается получить в бюджет поселения налоговых и н</w:t>
      </w:r>
      <w:r w:rsidR="00540FFF">
        <w:rPr>
          <w:sz w:val="26"/>
          <w:szCs w:val="26"/>
        </w:rPr>
        <w:t xml:space="preserve">еналоговых доходов в сумме </w:t>
      </w:r>
      <w:r w:rsidR="009D497C" w:rsidRPr="009A183E">
        <w:rPr>
          <w:sz w:val="26"/>
          <w:szCs w:val="26"/>
        </w:rPr>
        <w:t>225,2</w:t>
      </w:r>
      <w:r w:rsidR="00476F69" w:rsidRPr="009A183E">
        <w:rPr>
          <w:sz w:val="26"/>
          <w:szCs w:val="26"/>
        </w:rPr>
        <w:t xml:space="preserve"> </w:t>
      </w:r>
      <w:r w:rsidR="00476F69">
        <w:rPr>
          <w:sz w:val="26"/>
          <w:szCs w:val="26"/>
        </w:rPr>
        <w:t>тыс. руб</w:t>
      </w:r>
      <w:r w:rsidRPr="005C29D0">
        <w:rPr>
          <w:sz w:val="26"/>
          <w:szCs w:val="26"/>
        </w:rPr>
        <w:t>.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Главной целью социально-экономического развития поселения является решение задач по реализации комплекса мер по увеличению собственной доходной части, а также привлечение инвестиций, укрепление финансовой самостоятельности поселения, стабилизации доходной базы бюджета, обеспечение сбалансированности бюджета.</w:t>
      </w:r>
    </w:p>
    <w:p w:rsidR="002A1229" w:rsidRPr="005C29D0" w:rsidRDefault="00FF1B60" w:rsidP="002A122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Прогнозом на очередной 2022</w:t>
      </w:r>
      <w:r w:rsidR="002A1229" w:rsidRPr="005C29D0">
        <w:rPr>
          <w:sz w:val="26"/>
          <w:szCs w:val="26"/>
        </w:rPr>
        <w:t xml:space="preserve"> финан</w:t>
      </w:r>
      <w:r>
        <w:rPr>
          <w:sz w:val="26"/>
          <w:szCs w:val="26"/>
        </w:rPr>
        <w:t>совый год и плановый период 2023-2024</w:t>
      </w:r>
      <w:r w:rsidR="002A1229" w:rsidRPr="005C29D0">
        <w:rPr>
          <w:sz w:val="26"/>
          <w:szCs w:val="26"/>
        </w:rPr>
        <w:t xml:space="preserve"> годы определены следующие приоритеты социально-экономического развития сельского поселения:</w:t>
      </w:r>
    </w:p>
    <w:p w:rsidR="002A1229" w:rsidRPr="005C29D0" w:rsidRDefault="002A1229" w:rsidP="002A1229">
      <w:pPr>
        <w:ind w:firstLine="720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повышение доходной части местного бюджета путем проведения работы по выявлению собственников земельных участков и другого недвижимого имущества и привлечения их к налогообложению, сокращения задолженности по налогам</w:t>
      </w:r>
      <w:r w:rsidR="00476F69">
        <w:rPr>
          <w:sz w:val="26"/>
          <w:szCs w:val="26"/>
        </w:rPr>
        <w:t xml:space="preserve"> физических лиц</w:t>
      </w:r>
      <w:r w:rsidRPr="005C29D0">
        <w:rPr>
          <w:sz w:val="26"/>
          <w:szCs w:val="26"/>
        </w:rPr>
        <w:t xml:space="preserve">; сокращение задолженности нанимателей жилых помещений по договорам социального найма; </w:t>
      </w:r>
      <w:r w:rsidRPr="005C29D0">
        <w:rPr>
          <w:color w:val="000000"/>
          <w:sz w:val="26"/>
          <w:szCs w:val="26"/>
        </w:rPr>
        <w:t>вовлечение жителей в процесс принятия бюджетных решений, финансовая поддержка проектов, выраб</w:t>
      </w:r>
      <w:r w:rsidR="00476F69">
        <w:rPr>
          <w:color w:val="000000"/>
          <w:sz w:val="26"/>
          <w:szCs w:val="26"/>
        </w:rPr>
        <w:t>отанных совместно населением и а</w:t>
      </w:r>
      <w:r w:rsidRPr="005C29D0">
        <w:rPr>
          <w:color w:val="000000"/>
          <w:sz w:val="26"/>
          <w:szCs w:val="26"/>
        </w:rPr>
        <w:t>дминис</w:t>
      </w:r>
      <w:r w:rsidR="00476F69">
        <w:rPr>
          <w:color w:val="000000"/>
          <w:sz w:val="26"/>
          <w:szCs w:val="26"/>
        </w:rPr>
        <w:t>трацией сельского поселения «</w:t>
      </w:r>
      <w:proofErr w:type="spellStart"/>
      <w:r w:rsidR="00476F69">
        <w:rPr>
          <w:color w:val="000000"/>
          <w:sz w:val="26"/>
          <w:szCs w:val="26"/>
        </w:rPr>
        <w:t>Деревянск</w:t>
      </w:r>
      <w:proofErr w:type="spellEnd"/>
      <w:r w:rsidRPr="005C29D0">
        <w:rPr>
          <w:color w:val="000000"/>
          <w:sz w:val="26"/>
          <w:szCs w:val="26"/>
        </w:rPr>
        <w:t>»;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реализация действующих программ по благоустройству, повышение безопасности, содержание и развитие дорог общего пользования местного значения;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>- развитие социальной сферы (реализация мероприятий по развитию культуры, спорта и молодежной политики на территории сельского поселения);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t xml:space="preserve">- </w:t>
      </w:r>
      <w:r w:rsidRPr="005C29D0">
        <w:rPr>
          <w:color w:val="000000"/>
          <w:sz w:val="26"/>
          <w:szCs w:val="26"/>
        </w:rPr>
        <w:t>удовлетворение потребностей граждан в качественных муниципальных услугах, социальных гарантий и стабильности, бесперебойном функционировании всех систем жизнеобеспечения;</w:t>
      </w:r>
    </w:p>
    <w:p w:rsidR="002A1229" w:rsidRPr="005C29D0" w:rsidRDefault="002A1229" w:rsidP="002A1229">
      <w:pPr>
        <w:suppressAutoHyphens/>
        <w:ind w:firstLine="709"/>
        <w:jc w:val="both"/>
        <w:rPr>
          <w:sz w:val="26"/>
          <w:szCs w:val="26"/>
        </w:rPr>
      </w:pPr>
      <w:r w:rsidRPr="005C29D0">
        <w:rPr>
          <w:sz w:val="26"/>
          <w:szCs w:val="26"/>
        </w:rPr>
        <w:lastRenderedPageBreak/>
        <w:t xml:space="preserve">- создание правовых, организационных, экономических условий для устойчивого социально-экономического развития поселения, эффективной реализации полномочий органов местного самоуправления. </w:t>
      </w:r>
    </w:p>
    <w:p w:rsidR="002A1229" w:rsidRPr="00E665D1" w:rsidRDefault="002A1229" w:rsidP="002A1229">
      <w:pPr>
        <w:jc w:val="both"/>
      </w:pPr>
    </w:p>
    <w:sectPr w:rsidR="002A1229" w:rsidRPr="00E6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2AC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727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A06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44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C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46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89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E3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E6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3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2706"/>
    <w:multiLevelType w:val="hybridMultilevel"/>
    <w:tmpl w:val="94D2D866"/>
    <w:lvl w:ilvl="0" w:tplc="B6C661A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CB34FE9"/>
    <w:multiLevelType w:val="hybridMultilevel"/>
    <w:tmpl w:val="DE200810"/>
    <w:lvl w:ilvl="0" w:tplc="5FE0A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0D57627E"/>
    <w:multiLevelType w:val="hybridMultilevel"/>
    <w:tmpl w:val="2BD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A3C2C"/>
    <w:multiLevelType w:val="hybridMultilevel"/>
    <w:tmpl w:val="35CA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1579A"/>
    <w:multiLevelType w:val="multilevel"/>
    <w:tmpl w:val="E638B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74520A"/>
    <w:multiLevelType w:val="hybridMultilevel"/>
    <w:tmpl w:val="329253BE"/>
    <w:lvl w:ilvl="0" w:tplc="29364AE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195623AC"/>
    <w:multiLevelType w:val="hybridMultilevel"/>
    <w:tmpl w:val="5CE2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72E9B"/>
    <w:multiLevelType w:val="multilevel"/>
    <w:tmpl w:val="BA7A741C"/>
    <w:lvl w:ilvl="0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C96343E"/>
    <w:multiLevelType w:val="hybridMultilevel"/>
    <w:tmpl w:val="CDD87AA0"/>
    <w:lvl w:ilvl="0" w:tplc="B5483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901513"/>
    <w:multiLevelType w:val="hybridMultilevel"/>
    <w:tmpl w:val="5D6A39A0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2174E60"/>
    <w:multiLevelType w:val="hybridMultilevel"/>
    <w:tmpl w:val="022E1FDE"/>
    <w:lvl w:ilvl="0" w:tplc="F2A8C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7D1276"/>
    <w:multiLevelType w:val="hybridMultilevel"/>
    <w:tmpl w:val="E9DA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E6A7F"/>
    <w:multiLevelType w:val="hybridMultilevel"/>
    <w:tmpl w:val="BA7A741C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A951FBC"/>
    <w:multiLevelType w:val="hybridMultilevel"/>
    <w:tmpl w:val="5E06AA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F9B612E"/>
    <w:multiLevelType w:val="hybridMultilevel"/>
    <w:tmpl w:val="AAAABE82"/>
    <w:lvl w:ilvl="0" w:tplc="3648C34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440075D"/>
    <w:multiLevelType w:val="hybridMultilevel"/>
    <w:tmpl w:val="2BD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94E8F"/>
    <w:multiLevelType w:val="hybridMultilevel"/>
    <w:tmpl w:val="2BD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85752"/>
    <w:multiLevelType w:val="hybridMultilevel"/>
    <w:tmpl w:val="7DA8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D5E44"/>
    <w:multiLevelType w:val="hybridMultilevel"/>
    <w:tmpl w:val="BD8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63A88"/>
    <w:multiLevelType w:val="hybridMultilevel"/>
    <w:tmpl w:val="233AD4A6"/>
    <w:lvl w:ilvl="0" w:tplc="76E006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826278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14B0E"/>
    <w:multiLevelType w:val="hybridMultilevel"/>
    <w:tmpl w:val="ECA41758"/>
    <w:lvl w:ilvl="0" w:tplc="7BD8AE4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A20523B"/>
    <w:multiLevelType w:val="hybridMultilevel"/>
    <w:tmpl w:val="ED94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3565D"/>
    <w:multiLevelType w:val="multilevel"/>
    <w:tmpl w:val="E7F67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4">
    <w:nsid w:val="5E1B70AF"/>
    <w:multiLevelType w:val="hybridMultilevel"/>
    <w:tmpl w:val="4398A16A"/>
    <w:lvl w:ilvl="0" w:tplc="EB386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7876419"/>
    <w:multiLevelType w:val="hybridMultilevel"/>
    <w:tmpl w:val="A9CCA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26431"/>
    <w:multiLevelType w:val="hybridMultilevel"/>
    <w:tmpl w:val="1FA4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372B6"/>
    <w:multiLevelType w:val="hybridMultilevel"/>
    <w:tmpl w:val="52645B5A"/>
    <w:lvl w:ilvl="0" w:tplc="CC86C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7"/>
  </w:num>
  <w:num w:numId="3">
    <w:abstractNumId w:val="10"/>
  </w:num>
  <w:num w:numId="4">
    <w:abstractNumId w:val="25"/>
  </w:num>
  <w:num w:numId="5">
    <w:abstractNumId w:val="11"/>
  </w:num>
  <w:num w:numId="6">
    <w:abstractNumId w:val="33"/>
  </w:num>
  <w:num w:numId="7">
    <w:abstractNumId w:val="31"/>
  </w:num>
  <w:num w:numId="8">
    <w:abstractNumId w:val="23"/>
  </w:num>
  <w:num w:numId="9">
    <w:abstractNumId w:val="17"/>
  </w:num>
  <w:num w:numId="10">
    <w:abstractNumId w:val="19"/>
  </w:num>
  <w:num w:numId="11">
    <w:abstractNumId w:val="20"/>
  </w:num>
  <w:num w:numId="12">
    <w:abstractNumId w:val="29"/>
  </w:num>
  <w:num w:numId="13">
    <w:abstractNumId w:val="34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26"/>
  </w:num>
  <w:num w:numId="19">
    <w:abstractNumId w:val="21"/>
  </w:num>
  <w:num w:numId="20">
    <w:abstractNumId w:val="30"/>
  </w:num>
  <w:num w:numId="21">
    <w:abstractNumId w:val="35"/>
  </w:num>
  <w:num w:numId="22">
    <w:abstractNumId w:val="32"/>
  </w:num>
  <w:num w:numId="23">
    <w:abstractNumId w:val="2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5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00E84"/>
    <w:rsid w:val="000A749C"/>
    <w:rsid w:val="000B44A0"/>
    <w:rsid w:val="000D7349"/>
    <w:rsid w:val="00102302"/>
    <w:rsid w:val="001158EE"/>
    <w:rsid w:val="001369A4"/>
    <w:rsid w:val="00137CFE"/>
    <w:rsid w:val="00150FFE"/>
    <w:rsid w:val="00177A2C"/>
    <w:rsid w:val="001A402D"/>
    <w:rsid w:val="001D5AB3"/>
    <w:rsid w:val="001F1F9E"/>
    <w:rsid w:val="00213CF3"/>
    <w:rsid w:val="002A1229"/>
    <w:rsid w:val="002B2EDD"/>
    <w:rsid w:val="002B4B1D"/>
    <w:rsid w:val="002E188C"/>
    <w:rsid w:val="002E31B8"/>
    <w:rsid w:val="002F0894"/>
    <w:rsid w:val="00310927"/>
    <w:rsid w:val="00312259"/>
    <w:rsid w:val="00335796"/>
    <w:rsid w:val="003419D6"/>
    <w:rsid w:val="00360FFC"/>
    <w:rsid w:val="003643A0"/>
    <w:rsid w:val="003715D5"/>
    <w:rsid w:val="0037234B"/>
    <w:rsid w:val="00395220"/>
    <w:rsid w:val="003A12BF"/>
    <w:rsid w:val="003B2017"/>
    <w:rsid w:val="0040301E"/>
    <w:rsid w:val="0040317C"/>
    <w:rsid w:val="00434069"/>
    <w:rsid w:val="0044073C"/>
    <w:rsid w:val="00473B29"/>
    <w:rsid w:val="00476F69"/>
    <w:rsid w:val="004C535D"/>
    <w:rsid w:val="004D5426"/>
    <w:rsid w:val="004D7494"/>
    <w:rsid w:val="00504351"/>
    <w:rsid w:val="00540FFF"/>
    <w:rsid w:val="00572D29"/>
    <w:rsid w:val="005A7E42"/>
    <w:rsid w:val="005D2604"/>
    <w:rsid w:val="00612308"/>
    <w:rsid w:val="007075DF"/>
    <w:rsid w:val="00771102"/>
    <w:rsid w:val="007722DA"/>
    <w:rsid w:val="00791EC7"/>
    <w:rsid w:val="007D04E4"/>
    <w:rsid w:val="007D5282"/>
    <w:rsid w:val="007F15BA"/>
    <w:rsid w:val="0082640C"/>
    <w:rsid w:val="008A3CCF"/>
    <w:rsid w:val="008B02C7"/>
    <w:rsid w:val="008D17CC"/>
    <w:rsid w:val="008D63AE"/>
    <w:rsid w:val="008E1AE5"/>
    <w:rsid w:val="0090097F"/>
    <w:rsid w:val="009270CA"/>
    <w:rsid w:val="00976501"/>
    <w:rsid w:val="009A183E"/>
    <w:rsid w:val="009C0268"/>
    <w:rsid w:val="009D497C"/>
    <w:rsid w:val="00A10869"/>
    <w:rsid w:val="00A21D8F"/>
    <w:rsid w:val="00A95935"/>
    <w:rsid w:val="00AA0A69"/>
    <w:rsid w:val="00AD2E74"/>
    <w:rsid w:val="00B03960"/>
    <w:rsid w:val="00BF4649"/>
    <w:rsid w:val="00C076A1"/>
    <w:rsid w:val="00C42C38"/>
    <w:rsid w:val="00CD17E3"/>
    <w:rsid w:val="00D17C47"/>
    <w:rsid w:val="00D60863"/>
    <w:rsid w:val="00DA7D29"/>
    <w:rsid w:val="00E027EC"/>
    <w:rsid w:val="00E223B6"/>
    <w:rsid w:val="00E97A3D"/>
    <w:rsid w:val="00EF4F83"/>
    <w:rsid w:val="00F2027C"/>
    <w:rsid w:val="00FA6E16"/>
    <w:rsid w:val="00FB573E"/>
    <w:rsid w:val="00FF1B60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229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3A12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03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2A1229"/>
  </w:style>
  <w:style w:type="paragraph" w:styleId="ac">
    <w:name w:val="Balloon Text"/>
    <w:basedOn w:val="a"/>
    <w:link w:val="ad"/>
    <w:semiHidden/>
    <w:rsid w:val="002A122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2A12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ing">
    <w:name w:val="Heading"/>
    <w:rsid w:val="002A1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e">
    <w:name w:val="Table Grid"/>
    <w:basedOn w:val="a1"/>
    <w:uiPriority w:val="59"/>
    <w:rsid w:val="002A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2A12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A12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1229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2A12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2A12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unhideWhenUsed/>
    <w:rsid w:val="002A1229"/>
  </w:style>
  <w:style w:type="character" w:customStyle="1" w:styleId="af4">
    <w:name w:val="Основной текст_"/>
    <w:link w:val="22"/>
    <w:rsid w:val="00540FFF"/>
    <w:rPr>
      <w:spacing w:val="2"/>
      <w:shd w:val="clear" w:color="auto" w:fill="FFFFFF"/>
    </w:rPr>
  </w:style>
  <w:style w:type="paragraph" w:customStyle="1" w:styleId="22">
    <w:name w:val="Основной текст2"/>
    <w:basedOn w:val="a"/>
    <w:link w:val="af4"/>
    <w:rsid w:val="00540FFF"/>
    <w:pPr>
      <w:widowControl w:val="0"/>
      <w:shd w:val="clear" w:color="auto" w:fill="FFFFFF"/>
      <w:spacing w:before="240" w:line="317" w:lineRule="exact"/>
      <w:ind w:hanging="16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229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3A12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03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2A1229"/>
  </w:style>
  <w:style w:type="paragraph" w:styleId="ac">
    <w:name w:val="Balloon Text"/>
    <w:basedOn w:val="a"/>
    <w:link w:val="ad"/>
    <w:semiHidden/>
    <w:rsid w:val="002A122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2A12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ing">
    <w:name w:val="Heading"/>
    <w:rsid w:val="002A1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e">
    <w:name w:val="Table Grid"/>
    <w:basedOn w:val="a1"/>
    <w:uiPriority w:val="59"/>
    <w:rsid w:val="002A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2A12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A12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1229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2A12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2A12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unhideWhenUsed/>
    <w:rsid w:val="002A1229"/>
  </w:style>
  <w:style w:type="character" w:customStyle="1" w:styleId="af4">
    <w:name w:val="Основной текст_"/>
    <w:link w:val="22"/>
    <w:rsid w:val="00540FFF"/>
    <w:rPr>
      <w:spacing w:val="2"/>
      <w:shd w:val="clear" w:color="auto" w:fill="FFFFFF"/>
    </w:rPr>
  </w:style>
  <w:style w:type="paragraph" w:customStyle="1" w:styleId="22">
    <w:name w:val="Основной текст2"/>
    <w:basedOn w:val="a"/>
    <w:link w:val="af4"/>
    <w:rsid w:val="00540FFF"/>
    <w:pPr>
      <w:widowControl w:val="0"/>
      <w:shd w:val="clear" w:color="auto" w:fill="FFFFFF"/>
      <w:spacing w:before="240" w:line="317" w:lineRule="exact"/>
      <w:ind w:hanging="16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2019-05-21T05:34:00Z</cp:lastPrinted>
  <dcterms:created xsi:type="dcterms:W3CDTF">2019-02-15T09:03:00Z</dcterms:created>
  <dcterms:modified xsi:type="dcterms:W3CDTF">2021-11-15T12:40:00Z</dcterms:modified>
</cp:coreProperties>
</file>