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79313279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35AC2" w:rsidRDefault="00A35AC2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5AC2">
        <w:rPr>
          <w:rFonts w:ascii="Times New Roman" w:eastAsia="Times New Roman" w:hAnsi="Times New Roman" w:cs="Times New Roman"/>
          <w:sz w:val="27"/>
          <w:szCs w:val="27"/>
        </w:rPr>
        <w:t>06 апреля</w:t>
      </w:r>
      <w:r w:rsidR="000E06EE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>2021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года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="00C4679B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1A0401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06EE" w:rsidRPr="00A35AC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EA5374">
        <w:rPr>
          <w:rFonts w:ascii="Times New Roman" w:eastAsia="Times New Roman" w:hAnsi="Times New Roman" w:cs="Times New Roman"/>
          <w:sz w:val="27"/>
          <w:szCs w:val="27"/>
        </w:rPr>
        <w:t>18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AC2">
        <w:rPr>
          <w:rFonts w:ascii="Times New Roman" w:hAnsi="Times New Roman" w:cs="Times New Roman"/>
          <w:sz w:val="28"/>
          <w:szCs w:val="28"/>
        </w:rPr>
        <w:t xml:space="preserve">    </w:t>
      </w:r>
      <w:r w:rsidRPr="00EA53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</w:t>
      </w:r>
      <w:r w:rsidRPr="00EA5374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«Признание граждан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малоимущими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им по договорам социального найма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жилых помещений муниципального жилищного фонда»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администрация сельского поселения «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tooltip="АДМИНИСТРАТИВНЫЙ РЕГЛАМЕНТ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«Признание граждан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 согласно приложению.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A85281" w:rsidRPr="00EA5374" w:rsidRDefault="00A85281" w:rsidP="00EA5374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A35AC2" w:rsidRPr="00EA5374" w:rsidRDefault="00A35AC2" w:rsidP="00EA5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EA5374" w:rsidRDefault="00D2362D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r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» от 06.04.2021 № 18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«ПРИЗНАНИЕ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ИМ ПО ДОГОВОРАМ СОЦИАЛЬНОГО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НАЙМА ЖИЛЫХ ПОМЕЩЕНИЙ МУНИЦИПАЛЬНОГО ЖИЛИЩНОГО ФОНДА»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t>(далее - Администрация),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1.2. Заявителями являются физические лица - граждане Российской Федерации, зарегистрированные по месту жительства на территории муниципального образования сельского поселения 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Усть-Куломский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3"/>
      <w:bookmarkEnd w:id="1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в Администрации, МФЦ по месту своего проживания (регистрации);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 справочным телефонам;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в сети Интернет (на официальном сайте Администрации);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почтовой связи).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справочная информация: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https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derevyansk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адрес сайта МФЦ (mydocuments11.ru);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а) исчерпывающий перечень документов, необходимых для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круг заявителей;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з) формы заявлений (уведомлений, сообщений), используемые при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«Признание граждан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1) Федеральная служба государственной регистрации, кадастра и картографии -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подтверждающих кадастровую стоимость земельных участков, а до ее определения - их нормативную цену, размер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паенакоплений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наличие установленных в судебном порядке ограничений на распоряжение недвижимым имуществом.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Министерство внутренних дел Российской Федерации - в части предоставления: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сведений, подтверждающих регистрацию заявителя и лиц, совместно проживающих с ним;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сведений о получении, назначении, неполучении пенсии и о прекращении выплат;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Федеральная налоговая служба - в части предоставления: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Государственная инспекция безопасности дорожного движения -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5) Органы и организации, участвующие в предоставлении сведений о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6) Пенсионный фонд Российской Федерации - в части предоставления сведений о размере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выплат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 лица за период (включая пенсию,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доплаты, устанавливаемые к пенсии, социальные выплаты и выплаты по уходу); предоставления страхового номера индивидуального лицевого счета (СНИЛС) по данным лицевого счета застрахованного лица.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7) Федеральная служба исполнения наказаний - в части предоставления сведений о размере выплат пенсионерам, состоящим на учете в отделе пенсионного обслуживания ФСКН.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8) Федеральная служба безопасности Российской Федерации - 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9) Федеральная таможенная служба - в части предоставления сведений о размере пенсии застрахованного лица;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10) Министерство обороны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11) Органы опеки и попечительства Министерства образования, науки и молодежной политики Республики Коми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12) Министерство труда, занятости и социальной защиты Республики Коми - в части предоставления сведений о пособии по безработице, материальной помощи и иных выплат безработным гражданам, а также стипендий и материальной помощи,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защите, в период их участия во временных работах, а также выплат несовершеннолетним гражданам в возрасте от 14 до 18 лет в период их участия во временных работах;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13) Фонд социального страхования Российской Федерации -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услуг».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выдача заявителю 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- решение о предоставлении муниципальной услуги), уведомление о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выдача заявителю решения об отказе 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приостановления предусмотрена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федеральными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законами, принимаемыми в соответствии с ними иными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законами и иными нормативными правовыми актами Республики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Коми, срок выдачи (направления) документов, являющихся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2"/>
      <w:bookmarkEnd w:id="2"/>
      <w:r w:rsidRPr="00EA5374">
        <w:rPr>
          <w:rFonts w:ascii="Times New Roman" w:eastAsia="Times New Roman" w:hAnsi="Times New Roman" w:cs="Times New Roman"/>
          <w:sz w:val="28"/>
          <w:szCs w:val="28"/>
        </w:rPr>
        <w:t>2.4. Решение о предоставлении муниципальной услуги (об отказе в предоставлении муниципальной услуги) принимается: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в течение 10 рабочих дней со дня представления запроса и документов, указанных в пункте 2.6 и пункте 2.10 настоящего Административного регламента (в случае если документы, указанные в пункте 2.10 настоящего Административного регламента, представлены гражданином по собственной инициативе);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в течение 5 рабочих дней со дня поступления последнего ответа на запрос органа местного самоуправления (в случае если документы, указанные в пункте 2.10 настоящего Административного регламента, не представлены гражданином по собственной инициативе).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65"/>
      <w:bookmarkEnd w:id="3"/>
      <w:r w:rsidRPr="00EA5374">
        <w:rPr>
          <w:rFonts w:ascii="Times New Roman" w:eastAsia="Times New Roman" w:hAnsi="Times New Roman" w:cs="Times New Roman"/>
          <w:sz w:val="28"/>
          <w:szCs w:val="28"/>
        </w:rPr>
        <w:t>2.4.1. Администрация письменно сообщает гражданину о принятом решении в течение 10 рабочих дней со дня принятия соответствующего решения. В случае принятия решения об отказе в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непредставление или представление не в полном объеме документов, указанных в пункте 2.6 настоящего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2) превышение среднедушевого дохода семьи или дохода одиноко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проживающего гражданина и стоимости имущества размеров, определенных Администрацией;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3) наличие в представленных документах недостоверных сведений. Администрация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документов, указанных в пункте 2.6 настоящего Административного регламента, в органы и организации, располагающие необходимой информацией.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При этом срок принятия решения о предоставлении муниципальной услуги (об отказе в предоставлении муниципальной услуги), указанный в пункте 2.4 настоящего Административного регламента, продлевается Администрацией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рабочих дней со дня направления соответствующего запроса (запросов).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 основании информации, подтверждающей недостоверность представленных сведений, Администрация в течение 5 рабочих дней со дня получения указанной информации принимает решение об отказе в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 основании информации, не подтверждающей недостоверность представленных сведений, Администрация в течение 5 рабочих дней со дня получения указанной информации принимает решение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Гражданин имеет право повторно обратиться в Администрацию после устранения причин, послуживших основаниями для отказа в предоставлении муниципальной услуги, предусмотренных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пунке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2.4.1.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3 календарных дня.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1 рабочий день со дня поступления в Администрацию указанного заявления.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основания, регулирующие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Правовые основания, регулирующие предоставление муниципальной услуги, размещены на официальном сайте Администрации (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https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derevyansk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), на Едином портале государственных и муниципальных услуг (функций), на Портале государственных и муниципальных услуг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55"/>
      <w:bookmarkEnd w:id="4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</w:t>
      </w:r>
      <w:hyperlink w:anchor="Par944" w:tooltip="ЗАЯВЛЕНИЕ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Администрацией сведений о доходах и имуществе.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паспорт или иные документы, удостоверяющие личности гражданина и членов его семьи или одиноко проживающего гражданина (в случае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предъявляются документ, удостоверяющий личность представителя, и документ, подтверждающий соответствующие полномочия);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 (с учетом особенностей, предусмотренных </w:t>
      </w:r>
      <w:hyperlink w:anchor="Par192" w:tooltip="8)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подпунктом 8 пункта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подлежащего налогообложению недвижимого имущества (при наличии такого недвижимого имущества);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5) 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6)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службы, заключением под стражу, нахождением на принудительном лечении по решению суда, пропажей без вести, нахождением в организациях социального обслуживания или образовательных организациях с наличием интерната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 полном государственном обеспечении.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через организацию почтовой связи, иную организацию, осуществляющую доставку корреспонденции, подлинники документов не направляются, удостоверение верности копий документов и свидетельствование подлинности подписи гражданина на запросе осуществляются в установленном федеральным законодательством порядке.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Днем представления запроса и документов в Администрацию считается день их регистрации в органе местного самоуправления. Указанные запрос и документы регистрируются уполномоченным специалистом Администрации в журнале в течение 1 рабочего дня со дня их поступления в орган местного самоуправления. Расписка с указанием регистрационного номера, перечня документов, количества страниц и даты их принятия направляется гражданину почтовым отправлением в течение 2 рабочих дней со дня регистрации запроса в Администрации по адресу, указанному в запросе.</w:t>
      </w:r>
    </w:p>
    <w:p w:rsidR="00EA5374" w:rsidRPr="00EA5374" w:rsidRDefault="00EA5374" w:rsidP="00EA5374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37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запроса и документов лично гражданином они регистрируются специалистом структурного подразделения Администрации, уполномоченного осуществлять прием и регистрацию запросов, в день их представления в журнале регистрации запросов, форма которого утверждается органом местного самоуправления. Гражданину непосредственно на приеме возвращаются подлинники документов, с которых уполномоченный специалист органа местного самоуправления снимает копии, а также выдается расписка с указанием регистрационного номера, перечня документов, количества страниц и даты их принятия.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лично (в Администрацию, МФЦ);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 (в Администрацию);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&lt;1&gt;.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&lt;1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&gt; В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муниципальная услуга переведена в электронный вид.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или муниципальных услуг, и которые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заявитель вправе представить, а также способы их получения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заявителями, в том числе в электронной форме,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84"/>
      <w:bookmarkEnd w:id="5"/>
      <w:r w:rsidRPr="00EA5374">
        <w:rPr>
          <w:rFonts w:ascii="Times New Roman" w:eastAsia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1) сведения о регистрации по месту жительства (пребывания) гражданина и членов его семьи, предоставляемые территориальным органом федерального органа исполнительной власти в сфере внутренних дел и подтверждающие факт совместного проживания заявителя и лиц, указанных в качестве членов его семьи;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транспортных средств;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имущества, подлежащего налогообложению, либо выписку из Единого государственного реестра недвижимости о правах отдельного лица на имевшиеся (имеющиеся) у него объекты недвижимости (при наличии объекта недвижимости);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5) документы, подтверждающие размер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паенакоплений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жилищно-строительных, гаражно-строительных кооперативах;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наличие установленных в судебном порядке ограничений на распоряжение недвижимым имуществом;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7)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солдат или матросов, а также отбыванием наказания в виде лишения свободы, нахождением в розыске;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92"/>
      <w:bookmarkEnd w:id="6"/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8)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размере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пенсии, справка о размере социальных выплат, получаемых в соответствии с законодательством Российской Федерации и (или) законодательством Республики Коми).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Указание на запрет требований и действий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отношении заявителя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2.11. Запрещается: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A5374" w:rsidRPr="00B865FC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5) требовать от заявителя совершения иных действий, кроме прохождения </w:t>
      </w:r>
      <w:r w:rsidRPr="00B865FC">
        <w:rPr>
          <w:rFonts w:ascii="Times New Roman" w:eastAsia="Times New Roman" w:hAnsi="Times New Roman" w:cs="Times New Roman"/>
          <w:sz w:val="26"/>
          <w:szCs w:val="26"/>
        </w:rPr>
        <w:lastRenderedPageBreak/>
        <w:t>идентификац</w:t>
      </w:r>
      <w:proofErr w:type="gramStart"/>
      <w:r w:rsidRPr="00B865FC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B865FC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A5374" w:rsidRPr="00B865FC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5374" w:rsidRPr="00B865FC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5374" w:rsidRPr="00B865FC" w:rsidRDefault="00EA5374" w:rsidP="00B865F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65FC" w:rsidRPr="00B865FC" w:rsidRDefault="00EA5374" w:rsidP="00B865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5FC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</w:t>
      </w:r>
      <w:bookmarkStart w:id="7" w:name="_Hlk68697283"/>
      <w:r w:rsidR="00B865FC" w:rsidRPr="00B865FC">
        <w:rPr>
          <w:rFonts w:ascii="Times New Roman" w:hAnsi="Times New Roman" w:cs="Times New Roman"/>
          <w:sz w:val="26"/>
          <w:szCs w:val="26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FC">
        <w:rPr>
          <w:rFonts w:ascii="Times New Roman" w:eastAsia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865F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B865FC" w:rsidRPr="00B865FC" w:rsidRDefault="00B865FC" w:rsidP="00B865FC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sz w:val="26"/>
          <w:szCs w:val="26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</w:t>
      </w:r>
      <w:proofErr w:type="gramStart"/>
      <w:r w:rsidRPr="00B865FC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B865FC">
        <w:rPr>
          <w:rFonts w:ascii="Times New Roman" w:eastAsia="Times New Roman" w:hAnsi="Times New Roman" w:cs="Times New Roman"/>
          <w:sz w:val="26"/>
          <w:szCs w:val="26"/>
        </w:rPr>
        <w:t xml:space="preserve">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документов, необходимых для предоставления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 или отказа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 xml:space="preserve">в предоставлении муниципальной услуги, </w:t>
      </w:r>
      <w:proofErr w:type="gramStart"/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установленных</w:t>
      </w:r>
      <w:proofErr w:type="gramEnd"/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федеральными законами, принимаемыми в соответствии с ними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иными нормативными правовыми актами Российской Федерации,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законами и иными нормативными правовыми актами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65FC">
        <w:rPr>
          <w:rFonts w:ascii="Times New Roman" w:eastAsia="Times New Roman" w:hAnsi="Times New Roman" w:cs="Times New Roman"/>
          <w:b/>
          <w:sz w:val="26"/>
          <w:szCs w:val="26"/>
        </w:rPr>
        <w:t>Республики Коми</w:t>
      </w: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865FC" w:rsidRPr="00B865FC" w:rsidRDefault="00B865FC" w:rsidP="00B86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FC">
        <w:rPr>
          <w:rFonts w:ascii="Times New Roman" w:eastAsia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865FC" w:rsidRPr="00B865FC" w:rsidRDefault="00B865FC" w:rsidP="00B865FC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224"/>
      <w:bookmarkEnd w:id="8"/>
      <w:r w:rsidRPr="00B865FC">
        <w:rPr>
          <w:rFonts w:ascii="Times New Roman" w:eastAsia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является:</w:t>
      </w:r>
    </w:p>
    <w:p w:rsidR="00B865FC" w:rsidRPr="00B865FC" w:rsidRDefault="00B865FC" w:rsidP="00B865FC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FC">
        <w:rPr>
          <w:rFonts w:ascii="Times New Roman" w:eastAsia="Times New Roman" w:hAnsi="Times New Roman" w:cs="Times New Roman"/>
          <w:sz w:val="28"/>
          <w:szCs w:val="28"/>
        </w:rPr>
        <w:t>- наличие неполных или недостоверных сведений, обязанность по представлению которых возложена на заявителя.</w:t>
      </w:r>
    </w:p>
    <w:p w:rsidR="00B865FC" w:rsidRPr="00B865FC" w:rsidRDefault="00B865FC" w:rsidP="00B865FC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FC">
        <w:rPr>
          <w:rFonts w:ascii="Times New Roman" w:eastAsia="Times New Roman" w:hAnsi="Times New Roman" w:cs="Times New Roman"/>
          <w:sz w:val="28"/>
          <w:szCs w:val="28"/>
        </w:rPr>
        <w:t>- превышение установленных органом местного самоуправления размеров среднедушевого дохода семьи или дохода одиноко проживающего гражданина и стоимости имущества, находящегося в собственности гражданина и членов его семьи или одиноко проживающего гражданина и подлежащего налогообложению.</w:t>
      </w:r>
    </w:p>
    <w:p w:rsidR="00EA5374" w:rsidRPr="00B865FC" w:rsidRDefault="00B865FC" w:rsidP="00B865FC">
      <w:pPr>
        <w:widowControl w:val="0"/>
        <w:autoSpaceDE w:val="0"/>
        <w:autoSpaceDN w:val="0"/>
        <w:spacing w:before="240" w:after="0" w:line="240" w:lineRule="auto"/>
        <w:ind w:left="142" w:firstLine="3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5FC">
        <w:rPr>
          <w:rFonts w:ascii="Times New Roman" w:eastAsia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9" w:anchor="Par224" w:tooltip="2.14. Основаниями для отказа в предоставлении муниципальной услуги является:" w:history="1">
        <w:r w:rsidRPr="00B865FC">
          <w:rPr>
            <w:rFonts w:ascii="Times New Roman" w:eastAsia="Times New Roman" w:hAnsi="Times New Roman" w:cs="Times New Roman"/>
            <w:sz w:val="28"/>
            <w:szCs w:val="28"/>
          </w:rPr>
          <w:t>пунктом 2.14</w:t>
        </w:r>
      </w:hyperlink>
      <w:r w:rsidRPr="00B865F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bookmarkEnd w:id="7"/>
      <w:r w:rsidR="00EA5374" w:rsidRPr="00B865F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выдаваемых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включая информацию о методике расчета такой платы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запроса о предоставлении муниципальной услуги,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и при получении результата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таких услуг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2.20. При поступлении заявления в Администрацию в письменной форме (по почте, при личном обращении) специалист Администрации, ответственный за прием и регистрацию заявления,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Администрации ставит подпись и дату приема заявления.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в электронной форме через Портал государственных и муниципальных услуг (функций) Республики Коми и (или) Единый портал государственных и муниципальных услуг (функций), поступившее заявление принимается специалистом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 заявление в соответствующем журнале учета входящих документов.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Датой обращения и предоставления заявления с документами является день поступления и регистрации заявления с документами.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- 1 рабочий день.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к залу ожидания, местам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заполнения запросов о предоставлении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перечнем документов, необходимых для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каждой муниципальной услуги, размещению и оформлению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визуальной, текстовой и мультимедийной информации о порядке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такой услуги, в том числе к обеспечению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с законодательством Российской Федерации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защите инвалидов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условия беспрепятственного до</w:t>
      </w:r>
      <w:bookmarkStart w:id="9" w:name="_GoBack"/>
      <w:bookmarkEnd w:id="9"/>
      <w:r w:rsidRPr="00EA5374">
        <w:rPr>
          <w:rFonts w:ascii="Times New Roman" w:eastAsia="Times New Roman" w:hAnsi="Times New Roman" w:cs="Times New Roman"/>
          <w:sz w:val="28"/>
          <w:szCs w:val="28"/>
        </w:rPr>
        <w:t>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C5DDC" w:rsidRPr="00EA5374" w:rsidRDefault="000C5DDC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том числе количество взаимодействий заявителя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с должностными лицами при предоставлении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услуги и их продолжительность, возможность получения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многофункциональном центре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государственных и муниципальных услуг,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либо невозможность получения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услуги в любом территориальном подразделении органа,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услугу, по выбору заявителя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(экстерриториальный принцип), возможность получения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информации о ходе предоставления муниципальной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с использованием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информационно-коммуникационных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технологий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2.22. Показатели доступности и качества муниципальных услуг: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361"/>
        <w:gridCol w:w="1757"/>
      </w:tblGrid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EA5374" w:rsidRPr="00EA5374" w:rsidTr="00B865FC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374" w:rsidRPr="00EA5374" w:rsidTr="00B865FC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4. Удельный вес обоснованных жалоб в общем количестве заявлений на предоставление муниципальной услуги в Органе</w:t>
            </w:r>
          </w:p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5374" w:rsidRPr="00EA5374" w:rsidTr="00B865F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центрах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услуг, особенности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 экстерриториальному принципу (в случае, если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услуга предоставляется по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экстерриториальному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принципу) и особенности предоставления муниципальной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 в электронной форме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Администрации АДРЕС САЙТА, порталах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txt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A5374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(точек на дюйм) в масштабе 1:1;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2.25.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МФЦ обеспечиваются: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дств в сч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г) по заявлению заявителя регистрация в федеральной государственной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III(I). Состав, последовательность и сроки выполнения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требований к порядку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особенностей выполнения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государственных услуг в электронной форме: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53" w:tooltip="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услуги, и прием такого запроса о предоставлении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и документов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26"/>
      <w:bookmarkEnd w:id="10"/>
      <w:r w:rsidRPr="00EA5374">
        <w:rPr>
          <w:rFonts w:ascii="Times New Roman" w:eastAsia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может направить запрос и документы, указанные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тентификации &lt;21&gt;.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ответственный за прием документов: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не более 2 календарных дней со дня поступления запроса от заявителя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прием и регистрация в Администрации запроса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прием и регистрация в Администрации запроса и документов, представленных заявителем, и их передача специалисту Администрации,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Направление специалистом межведомственных запросов в органы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власти, органы местного самоуправления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порядке, указанном в </w:t>
      </w:r>
      <w:hyperlink w:anchor="Par596" w:tooltip="3.16. Основанием для начала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hyperlink w:anchor="Par613" w:tooltip="3.17. Основанием для начала административной процедуры является наличие в Администрации зарегистрированных документов, указанных в пунктах 2.6, 2.10 настоящего Административного регламента.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3.17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3.6.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Администрации, ответственным за выдачу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записи на прием в орган (организацию) или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3.6.1. Критерием принятия решения о направлении результата муниципальной услуги является готовность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3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дня со дня поступления Решения сотруднику Администрации, ответственному за его выдачу.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отправление электронного сообщения на указанный заявителем адрес электронной почты.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III(II). Особенности выполнения административных процедур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(действий) в многофункциональных центрах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53" w:tooltip="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</w:t>
      </w:r>
      <w:hyperlink w:anchor="Par729" w:tooltip="V. Досудебный (внесудебный) порядок обжалования решений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запроса и иных документов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может быть оформлен заявителем в МФЦ либо оформлен заранее.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МФЦ, ответственный за прием документов, осуществляет следующие действия в ходе приема заявителя: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3.9.2. Максимальный срок исполнения административной процедуры составляет не более 2 календарных дней со дня поступления запроса от заявителя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3.9.3. Результатом административной процедуры является одно из следующих действий: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Администрации,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Направление специалистом межведомственных запросов в органы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власти, органы местного самоуправления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порядке, указанном в </w:t>
      </w:r>
      <w:hyperlink w:anchor="Par596" w:tooltip="3.16. Основанием для начала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3.11. Принятие решения о предоставлении (об отказе в предоставлении) муниципальной услуги осуществляется в порядке, указанном в </w:t>
      </w:r>
      <w:hyperlink w:anchor="Par613" w:tooltip="3.17. Основанием для начала административной процедуры является наличие в Администрации зарегистрированных документов, указанных в пунктах 2.6, 2.10 настоящего Административного регламента.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3.17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3.12. Уведомление заявителя о принятом решении, выдача заявителю результата предоставления муниципальной услуги осуществляется в порядке, указанном в </w:t>
      </w:r>
      <w:hyperlink w:anchor="Par635" w:tooltip="3.18. 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муниципальной услуги или решения об отказе в предоставлени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3.18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III(III). Состав, последовательность и сроки выполнения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выполнения в органе, предоставляющем муниципальную услугу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Состав административных процедур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3.13. Предоставление муниципальной услуги в Администрации включает следующие административные процедуры: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ar53" w:tooltip="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запроса и иных документов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 бумажном носителе непосредственно в Администрацию;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Администрации, либо оформлен заранее.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необходимости специалист Администрации,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Администрации, ответственный за прием документов, помогает заявителю заполнить запрос.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2) Заочная форма подачи документов - направление запроса о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3.15.2. Максимальный срок исполнения административной процедуры составляет не более 2 календарных дней со дня поступления запроса от заявителя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3.15.3. Результатом административной процедуры является одно из следующих действий: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прием и регистрация в Администрации запроса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Администрации запроса и документов, представленных заявителем, и их передача специалисту Администрации,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специалистом межведомственных запросов в органы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власти, органы местного самоуправления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596"/>
      <w:bookmarkEnd w:id="11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МФЦ, ответственный за межведомственное взаимодействие, не позднее дня, следующего за днем поступления запроса: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подписывает оформленный межведомственный запрос у руководителя Администрации,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получением ответов на запросы и своевременной передачей указанных ответов в Администрацию осуществляет специалист Администрации, МФЦ, ответственный за межведомственное взаимодействие.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3.16.2. Максимальный срок исполнения административной процедуры составляет 5 календарных дней со дня получения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3.16.3. 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613"/>
      <w:bookmarkEnd w:id="12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Администрации: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ar155" w:tooltip="2.6. Для получения муниципальной услуги заявителем самостоятельно предоставляется в Администрацию, МФЦ запрос о предоставлении муниципальной услуги (по форме согласно Приложению N 1 к настоящему Административному регламенту), в котором должно быть изложено сог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84" w:tooltip="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2.10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224" w:tooltip="2.14. Основаниями для отказа в предоставлении муниципальной услуги является: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224" w:tooltip="2.14. Основаниями для отказа в предоставлении муниципальной услуги является: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документах, Администрация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 принимается Администрацией не позднее 30 календарных дней со дня подачи запроса.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в течение 1 календарного дня по результатам проверки готовит один из следующих документов: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224" w:tooltip="2.14. Основаниями для отказа в предоставлении муниципальной услуги является: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1 календарного дня.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направляет подписанное руководителем Администрации решение сотруднику Администрации, МФЦ, ответственному за выдачу результата предоставления услуги, для выдачи его заявителю.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3.17.2. Максимальный срок исполнения административной процедуры составляет не более 1 рабочего дня со дня получения из Администрации, МФЦ полного комплекта документов, необходимых для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3.17.3.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Администрации, МФЦ, ответственному за выдачу результата предоставления услуги, для выдачи его заявителю.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"исполнено" специалистом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635"/>
      <w:bookmarkEnd w:id="13"/>
      <w:r w:rsidRPr="00EA5374">
        <w:rPr>
          <w:rFonts w:ascii="Times New Roman" w:eastAsia="Times New Roman" w:hAnsi="Times New Roman" w:cs="Times New Roman"/>
          <w:sz w:val="28"/>
          <w:szCs w:val="28"/>
        </w:rPr>
        <w:t>3.18. 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Администрации, МФЦ, ответственным за выдачу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Администрации,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Администрации,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Администрации,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3.18.2. Максимальный срок исполнения административной процедуры составляет 2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дня со дня поступления Решения сотруднику Администрации, МФЦ, ответственному за его выдачу.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документации, включая отправление электронного сообщения на указанный заявителем адрес электронной почты.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3.18.4. Иные действия, необходимые для предоставления муниципальной услуги: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Исправление опечаток и (или) ошибок, допущенных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документах, выданных в результате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426" w:tooltip="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3.19.3. По результатам рассмотрения заявления об исправлении опечаток и (или) ошибок специалист Администрации в течение 3 рабочих дней: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решение об отсутствии необходимости исправления опечаток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 в течение 3 календарных дней.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3.19.5. Максимальный срок исполнения административной процедуры составляет не более 3 календарных дней со дня поступления в Администрацию заявления об исправлении опечаток и (или) ошибок.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3.19.6. Результатом процедуры является: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ar635" w:tooltip="3.18. 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муниципальной услуги или решения об отказе в предоставлени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3.18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услуги и иных нормативных правовых актов, устанавливающих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предоставлению муниципальной услуги,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осуществляет заместитель руководителя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руководителем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Администрацией. При этом срок рассмотрения жалобы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исчисляется со дня регистрации жалобы в Администрации.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Par729"/>
      <w:bookmarkEnd w:id="14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 многофункционального центра,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указанных в части 1.1 статьи 16 </w:t>
      </w: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закона от 27.07.2010 № 210-ФЗ «Об организации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государственных и муниципальных услуг»,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а также их должностных лиц, муниципальных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служащих, работников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подать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жалобу на решения и действия (бездействие) органа,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услугу, его должностного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лица либо муниципального служащего, многофункционального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центра, его работника, а также организаций, указанных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в части 1.1 статьи 16 Федерального закона от 27.07.2010 № 210-ФЗ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«Об организации предоставления государственных и муниципальных услуг», или их работников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Администрации, должностных лиц Администрации либо муниципального служащего МФЦ, его работника, при предоставлении муниципальной услуги в досудебном порядке.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27.07.2010 № 210-ФЗ «Об организации предоставления государственных и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услуг» в Республике Коми отсутствуют.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7) отказ Администрации, его должностного лица,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Орган, предоставляющий муниципальную услугу, организации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и уполномоченные на рассмотрение жалобы должностные лица,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работники, которым может быть направлена жалоба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подаются в Администрацию.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5.5. 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Администрацией, МФЦ выдается расписка заявителю в получении от него жалобы и иных представленных документов в письменной форме на бумажном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 или его работника;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 или его работника.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фамилия, имя, отчество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5.9. В случае если жалоба подана заявителем в Администрацию, МФЦ, в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5.11.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814"/>
      <w:bookmarkEnd w:id="15"/>
      <w:r w:rsidRPr="00EA5374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ar814" w:tooltip="5.12. По результатам рассмотрения принимается одно из следующих решений:" w:history="1">
        <w:r w:rsidRPr="00EA53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а) наименование Администрации,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https</w:t>
      </w: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derevyansk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EA53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A5374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Заявление должно содержать: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обоснования и рассмотрения жалобы;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заявителя о порядке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lastRenderedPageBreak/>
        <w:t>- на информационных стендах, расположенных в Администрации, в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на официальных сайтах Администрации,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посредством телефонной связи по номеру Администрации,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 личном обращении в Администрацию, МФЦ, в том числе по электронной почте;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при письменном обращении в Администрацию, МФЦ;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- путем публичного информирования.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для предоставления им по договорам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социального найма жилых помещений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фонда»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1416"/>
        <w:gridCol w:w="1703"/>
        <w:gridCol w:w="1191"/>
        <w:gridCol w:w="1134"/>
      </w:tblGrid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N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2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  <w:tr w:rsidR="00EA5374" w:rsidRPr="00EA5374" w:rsidTr="00B865FC">
        <w:tc>
          <w:tcPr>
            <w:tcW w:w="9016" w:type="dxa"/>
            <w:gridSpan w:val="6"/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EA5374" w:rsidRPr="00EA5374" w:rsidTr="00B865FC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регистрации заявителя</w:t>
            </w: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заявителя</w:t>
            </w: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944"/>
      <w:bookmarkEnd w:id="16"/>
      <w:r w:rsidRPr="00EA537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Прошу признать мою семью (одиноко проживающего гражданина) малоимущи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ей) для предоставления им (ей) по договорам социального найма жилых помещений муниципального жилищного фонда в Республике Коми.</w:t>
      </w: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Члены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559"/>
        <w:gridCol w:w="1134"/>
        <w:gridCol w:w="1587"/>
        <w:gridCol w:w="2381"/>
      </w:tblGrid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проверку заявленных сведений о доходах и имуществе</w:t>
            </w: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5374" w:rsidRPr="00EA5374" w:rsidRDefault="00EA5374" w:rsidP="00EA53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Доходы, получаемые мною (и членами моей семьи), указаны в прилагаемых документах.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Обязуюсь информировать об изменении места жительства, состава семьи, семейного положения или о возникновении иных обстоятельств, при которых необходимость признания меня (моей семьи) малоимущи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ей) для предоставления по договору социального найма жилого помещения муниципального жилищного фонда в Республике Коми отпадает, не позднее 15 дней со дня их наступления.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Подтверждаю, что мне разъяснена необходимость ежегодного предоставления сведений для переоценки размера среднедушевого дохода семьи или дохода одиноко проживающего гражданина и стоимости имущества.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Я предупрежде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а) о том, что представление неполных или недостоверных сведений является основанием для отказа в признании меня (моей семьи) малоимущим(ей) для предоставления мне (моей семье) по договору социального найма жилого помещения муниципального жилищного фонда в Республике Коми.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Подтверждаю наличие согласия других субъектов персональных данных, указанных в запросе, на обработку их персональных данных, приведенных в настоящем запросе. Согласия оформлены в соответствии с Федеральным законом от 27.07.2006 № 152-ФЗ «О персональных данных».</w:t>
      </w:r>
    </w:p>
    <w:p w:rsidR="00EA5374" w:rsidRPr="00EA5374" w:rsidRDefault="00EA5374" w:rsidP="00EA5374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74">
        <w:rPr>
          <w:rFonts w:ascii="Times New Roman" w:eastAsia="Times New Roman" w:hAnsi="Times New Roman" w:cs="Times New Roman"/>
          <w:sz w:val="28"/>
          <w:szCs w:val="28"/>
        </w:rPr>
        <w:t>Я согласе</w:t>
      </w:r>
      <w:proofErr w:type="gramStart"/>
      <w:r w:rsidRPr="00EA5374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5374">
        <w:rPr>
          <w:rFonts w:ascii="Times New Roman" w:eastAsia="Times New Roman" w:hAnsi="Times New Roman" w:cs="Times New Roman"/>
          <w:sz w:val="28"/>
          <w:szCs w:val="28"/>
        </w:rPr>
        <w:t>на) на проведение проверки представленных мною (членами моей семьи) сведений.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429"/>
        <w:gridCol w:w="1701"/>
        <w:gridCol w:w="1416"/>
        <w:gridCol w:w="1703"/>
        <w:gridCol w:w="1191"/>
        <w:gridCol w:w="1134"/>
      </w:tblGrid>
      <w:tr w:rsidR="00EA5374" w:rsidRPr="00EA5374" w:rsidTr="00B865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следующие документы</w:t>
            </w:r>
          </w:p>
        </w:tc>
      </w:tr>
      <w:tr w:rsidR="00EA5374" w:rsidRPr="00EA5374" w:rsidTr="00B865F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374" w:rsidRPr="00EA5374" w:rsidTr="00B865FC">
        <w:tc>
          <w:tcPr>
            <w:tcW w:w="3572" w:type="dxa"/>
            <w:gridSpan w:val="3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A5374" w:rsidRPr="00EA5374" w:rsidRDefault="00EA5374" w:rsidP="00EA53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EA5374" w:rsidRPr="00EA5374" w:rsidRDefault="00EA5374" w:rsidP="00EA53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5374" w:rsidRPr="00EA5374" w:rsidRDefault="00EA5374" w:rsidP="00EA53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A5374" w:rsidRPr="00A02020" w:rsidRDefault="00EA537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A5374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23F"/>
    <w:multiLevelType w:val="hybridMultilevel"/>
    <w:tmpl w:val="4844B53A"/>
    <w:lvl w:ilvl="0" w:tplc="80FC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AD139C"/>
    <w:multiLevelType w:val="hybridMultilevel"/>
    <w:tmpl w:val="8F1CADF2"/>
    <w:lvl w:ilvl="0" w:tplc="68062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6224CB"/>
    <w:multiLevelType w:val="hybridMultilevel"/>
    <w:tmpl w:val="F4AC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C46D3"/>
    <w:rsid w:val="000C5DDC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D40BC"/>
    <w:rsid w:val="009419C2"/>
    <w:rsid w:val="00943E2D"/>
    <w:rsid w:val="009926E0"/>
    <w:rsid w:val="00A02020"/>
    <w:rsid w:val="00A35AC2"/>
    <w:rsid w:val="00A85281"/>
    <w:rsid w:val="00AF2E2E"/>
    <w:rsid w:val="00B10456"/>
    <w:rsid w:val="00B17558"/>
    <w:rsid w:val="00B22AE5"/>
    <w:rsid w:val="00B865FC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7FBD"/>
    <w:rsid w:val="00DE60FB"/>
    <w:rsid w:val="00E13469"/>
    <w:rsid w:val="00E16061"/>
    <w:rsid w:val="00E84BD4"/>
    <w:rsid w:val="00EA5374"/>
    <w:rsid w:val="00EF58ED"/>
    <w:rsid w:val="00F01AD6"/>
    <w:rsid w:val="00F02C45"/>
    <w:rsid w:val="00F27A10"/>
    <w:rsid w:val="00F34979"/>
    <w:rsid w:val="00F52251"/>
    <w:rsid w:val="00F54FD8"/>
    <w:rsid w:val="00F803AB"/>
    <w:rsid w:val="00FA3FFC"/>
    <w:rsid w:val="00FC07CA"/>
    <w:rsid w:val="00FC38D5"/>
    <w:rsid w:val="00FE40C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uiPriority w:val="99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5374"/>
  </w:style>
  <w:style w:type="paragraph" w:customStyle="1" w:styleId="ConsPlusTitlePage">
    <w:name w:val="ConsPlusTitlePage"/>
    <w:uiPriority w:val="99"/>
    <w:rsid w:val="00EA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A53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A5374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A53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A5374"/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EA53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A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87;&#1077;&#1094;&#1080;&#1072;&#1083;&#1080;&#1089;&#1090;\Downloads\17%20&#1089;&#1090;&#1088;&#1072;&#1085;&#1080;&#1094;&#1072;%20&#1048;&#1085;&#1080;&#1094;&#1080;&#1072;&#1090;&#1080;&#1074;&#1085;&#1099;&#1081;%20&#1087;&#1088;&#1086;&#1077;&#1082;&#1090;%20&#1040;&#1056;%20&#1044;&#1077;&#1088;&#1077;&#1074;&#1103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F83E-325A-46E7-9062-587E9F7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49</Pages>
  <Words>19335</Words>
  <Characters>110211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34</cp:revision>
  <cp:lastPrinted>2021-04-07T12:06:00Z</cp:lastPrinted>
  <dcterms:created xsi:type="dcterms:W3CDTF">2018-01-10T06:48:00Z</dcterms:created>
  <dcterms:modified xsi:type="dcterms:W3CDTF">2021-04-07T12:08:00Z</dcterms:modified>
</cp:coreProperties>
</file>