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C" w:rsidRDefault="00D40E7C" w:rsidP="00D40E7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40E7C" w:rsidRDefault="00D40E7C" w:rsidP="00D40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администрации сельского поселения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по соблюдению требований к служебному поведению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и урегулированию конфликта интересов</w:t>
      </w:r>
    </w:p>
    <w:p w:rsidR="00D40E7C" w:rsidRDefault="00D40E7C" w:rsidP="00D40E7C">
      <w:pPr>
        <w:shd w:val="clear" w:color="auto" w:fill="FFFFFF"/>
        <w:spacing w:before="28" w:after="0" w:line="100" w:lineRule="atLeast"/>
        <w:jc w:val="center"/>
        <w:rPr>
          <w:color w:val="5F5F5F"/>
          <w:sz w:val="20"/>
          <w:szCs w:val="20"/>
        </w:rPr>
      </w:pPr>
      <w:r>
        <w:rPr>
          <w:color w:val="5F5F5F"/>
          <w:sz w:val="28"/>
          <w:szCs w:val="28"/>
        </w:rPr>
        <w:t> </w:t>
      </w:r>
      <w:r>
        <w:rPr>
          <w:color w:val="5F5F5F"/>
          <w:sz w:val="20"/>
          <w:szCs w:val="20"/>
        </w:rPr>
        <w:t> </w:t>
      </w:r>
    </w:p>
    <w:tbl>
      <w:tblPr>
        <w:tblW w:w="957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951"/>
        <w:gridCol w:w="3322"/>
        <w:gridCol w:w="3297"/>
      </w:tblGrid>
      <w:tr w:rsidR="00D40E7C" w:rsidTr="00D40E7C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E7C" w:rsidRDefault="00D40E7C" w:rsidP="004E42A0">
            <w:pPr>
              <w:jc w:val="center"/>
            </w:pPr>
            <w:r>
              <w:t>Дата заседания комиссии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E7C" w:rsidRDefault="00D40E7C" w:rsidP="004E42A0">
            <w:r>
              <w:t>Вопросы, рассмотренные на заседании комиссии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E7C" w:rsidRDefault="00D40E7C" w:rsidP="004E42A0">
            <w:r>
              <w:t>Решение комиссии</w:t>
            </w:r>
          </w:p>
          <w:p w:rsidR="00D40E7C" w:rsidRDefault="00D40E7C" w:rsidP="004E42A0">
            <w:r>
              <w:t> </w:t>
            </w:r>
          </w:p>
        </w:tc>
      </w:tr>
      <w:tr w:rsidR="00D40E7C" w:rsidTr="00D40E7C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E7C" w:rsidRDefault="00D40E7C" w:rsidP="004E42A0">
            <w:pPr>
              <w:jc w:val="center"/>
            </w:pPr>
            <w:r>
              <w:t>07.04.2016г.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E7C" w:rsidRDefault="00531FF9" w:rsidP="00531FF9">
            <w:pPr>
              <w:jc w:val="both"/>
            </w:pPr>
            <w:r>
              <w:t>1.</w:t>
            </w:r>
            <w:r w:rsidR="00D40E7C">
              <w:t>Об утверждении Положения о комиссии</w:t>
            </w:r>
            <w:r w:rsidR="00D40E7C" w:rsidRPr="00F20AAB">
              <w:t xml:space="preserve"> </w:t>
            </w:r>
            <w:r w:rsidR="00D40E7C">
              <w:t>по соблюдению требований к служебному поведению муниципальных служащих администрации сельского поселения «</w:t>
            </w:r>
            <w:proofErr w:type="spellStart"/>
            <w:r w:rsidR="00D40E7C">
              <w:t>Деревянск</w:t>
            </w:r>
            <w:proofErr w:type="spellEnd"/>
            <w:r w:rsidR="00D40E7C">
              <w:t>» и урегулированию конфликта интересов</w:t>
            </w:r>
            <w:r>
              <w:t>.</w:t>
            </w:r>
          </w:p>
          <w:p w:rsidR="00531FF9" w:rsidRDefault="00531FF9" w:rsidP="00531FF9">
            <w:pPr>
              <w:jc w:val="both"/>
            </w:pPr>
          </w:p>
          <w:p w:rsidR="00531FF9" w:rsidRDefault="00531FF9" w:rsidP="00531FF9">
            <w:pPr>
              <w:jc w:val="both"/>
            </w:pPr>
          </w:p>
          <w:p w:rsidR="00D40E7C" w:rsidRDefault="00D40E7C" w:rsidP="00531FF9">
            <w:pPr>
              <w:jc w:val="both"/>
            </w:pPr>
            <w:r>
              <w:t>2.О рассмотрении протокола заседания Комиссии от 29.02.2016г. главой сельского поселения «</w:t>
            </w:r>
            <w:proofErr w:type="spellStart"/>
            <w:r>
              <w:t>Деревянск</w:t>
            </w:r>
            <w:proofErr w:type="spellEnd"/>
            <w:r>
              <w:t xml:space="preserve">». </w:t>
            </w:r>
          </w:p>
          <w:p w:rsidR="00531FF9" w:rsidRDefault="00531FF9" w:rsidP="00531FF9">
            <w:pPr>
              <w:jc w:val="both"/>
            </w:pPr>
          </w:p>
          <w:p w:rsidR="00D40E7C" w:rsidRPr="004A4E8A" w:rsidRDefault="00D40E7C" w:rsidP="00531FF9">
            <w:pPr>
              <w:jc w:val="both"/>
            </w:pPr>
            <w:r>
              <w:t>3.О</w:t>
            </w:r>
            <w:r w:rsidRPr="004A4E8A">
              <w:t xml:space="preserve"> рассмотрении результатов анализа соблюдения сроков предоставления муниципальными служащими администрации сельского поселения «</w:t>
            </w:r>
            <w:proofErr w:type="spellStart"/>
            <w:r w:rsidRPr="004A4E8A">
              <w:t>Деревянск</w:t>
            </w:r>
            <w:proofErr w:type="spellEnd"/>
            <w:r w:rsidRPr="004A4E8A">
              <w:t>» сведений о доходах, расходах, об имуществе и обязательствах имуще</w:t>
            </w:r>
            <w:r>
              <w:t>ственного характера за 2015 год.</w:t>
            </w:r>
          </w:p>
          <w:p w:rsidR="00D40E7C" w:rsidRPr="004A4E8A" w:rsidRDefault="00954F11" w:rsidP="00531FF9">
            <w:pPr>
              <w:jc w:val="both"/>
            </w:pPr>
            <w:r>
              <w:t>4</w:t>
            </w:r>
            <w:r w:rsidR="00D40E7C">
              <w:t>. О</w:t>
            </w:r>
            <w:r w:rsidR="00D40E7C" w:rsidRPr="004A4E8A">
              <w:t xml:space="preserve"> рассмотрении результатов анализа соблюдения сроков предоставления  депутатами, членами выборного органа сельского поселения </w:t>
            </w:r>
            <w:r w:rsidR="00D40E7C" w:rsidRPr="004A4E8A">
              <w:lastRenderedPageBreak/>
              <w:t>«</w:t>
            </w:r>
            <w:proofErr w:type="spellStart"/>
            <w:r w:rsidR="00D40E7C" w:rsidRPr="004A4E8A">
              <w:t>Деревянск</w:t>
            </w:r>
            <w:proofErr w:type="spellEnd"/>
            <w:r w:rsidR="00D40E7C" w:rsidRPr="004A4E8A">
              <w:t>»   сведений о доходах, расходах, об имуществе и обязательствах имуще</w:t>
            </w:r>
            <w:r w:rsidR="00D40E7C">
              <w:t>ственного характера за 2015 год.</w:t>
            </w:r>
          </w:p>
          <w:p w:rsidR="00D40E7C" w:rsidRDefault="00954F11" w:rsidP="00D40E7C">
            <w:pPr>
              <w:jc w:val="both"/>
            </w:pPr>
            <w:r>
              <w:t>5</w:t>
            </w:r>
            <w:r w:rsidR="00D40E7C">
              <w:t>.О</w:t>
            </w:r>
            <w:r w:rsidR="00D40E7C" w:rsidRPr="004A4E8A">
              <w:t xml:space="preserve">бсуждение  практики привлечения к ответственности за несоблюдение требований, запретов, установленных в целях противодействия коррупции. </w:t>
            </w:r>
          </w:p>
          <w:p w:rsidR="00D40E7C" w:rsidRPr="004A4E8A" w:rsidRDefault="00954F11" w:rsidP="00D40E7C">
            <w:pPr>
              <w:jc w:val="both"/>
            </w:pPr>
            <w:r>
              <w:t>6</w:t>
            </w:r>
            <w:r w:rsidR="00D40E7C">
              <w:t xml:space="preserve">.О не предоставлении сведений </w:t>
            </w:r>
            <w:r w:rsidR="00D40E7C" w:rsidRPr="004A4E8A">
              <w:t>о доходах, расходах, об имуществе и обязательствах имуще</w:t>
            </w:r>
            <w:r w:rsidR="00D40E7C">
              <w:t xml:space="preserve">ственного характера за 2015 год. </w:t>
            </w:r>
          </w:p>
          <w:p w:rsidR="00D40E7C" w:rsidRDefault="00D40E7C" w:rsidP="004E42A0"/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E7C" w:rsidRDefault="00D40E7C" w:rsidP="00D40E7C">
            <w:pPr>
              <w:pStyle w:val="a3"/>
              <w:ind w:left="0" w:firstLine="708"/>
              <w:jc w:val="both"/>
            </w:pPr>
            <w:r>
              <w:lastRenderedPageBreak/>
              <w:t>1.Утвердить новую редакцию Положения о комиссии</w:t>
            </w:r>
            <w:r w:rsidRPr="00F20AAB">
              <w:t xml:space="preserve"> </w:t>
            </w:r>
            <w:r>
              <w:t>по соблюдению требований к служебному поведению муниципальных служащих администрации сельского поселения «</w:t>
            </w:r>
            <w:proofErr w:type="spellStart"/>
            <w:r>
              <w:t>Деревянск</w:t>
            </w:r>
            <w:proofErr w:type="spellEnd"/>
            <w:r>
              <w:t>» и урегулированию конфликта интересов и направить главе сельского поселения  для  принятия нормативного правого акта.</w:t>
            </w:r>
          </w:p>
          <w:p w:rsidR="00531FF9" w:rsidRDefault="00531FF9" w:rsidP="00D40E7C">
            <w:pPr>
              <w:pStyle w:val="a3"/>
              <w:ind w:left="0" w:firstLine="708"/>
              <w:jc w:val="both"/>
            </w:pPr>
          </w:p>
          <w:p w:rsidR="00D40E7C" w:rsidRDefault="00D40E7C" w:rsidP="00D40E7C">
            <w:pPr>
              <w:ind w:firstLine="720"/>
              <w:jc w:val="both"/>
            </w:pPr>
            <w:r>
              <w:t xml:space="preserve">2. </w:t>
            </w:r>
            <w:r w:rsidRPr="00222608">
              <w:t>Принять к сведению</w:t>
            </w:r>
            <w:r>
              <w:t xml:space="preserve"> рассмотрение протокола заседания Комиссии от 29.02.2016.  главой сельского поселения.</w:t>
            </w:r>
          </w:p>
          <w:p w:rsidR="00D40E7C" w:rsidRDefault="00D40E7C" w:rsidP="00D40E7C">
            <w:pPr>
              <w:ind w:firstLine="720"/>
              <w:jc w:val="both"/>
            </w:pPr>
            <w:r>
              <w:t>3.</w:t>
            </w:r>
            <w:r w:rsidRPr="002C5C6C">
              <w:t>Утвердить  результаты анализа соблюдения сроков представления сведений о доходах, расходах, об имуществе и обязательствах имущественного характера муниципальных служащих администрации сельского поселения «</w:t>
            </w:r>
            <w:proofErr w:type="spellStart"/>
            <w:r w:rsidRPr="002C5C6C">
              <w:t>Деревянск</w:t>
            </w:r>
            <w:proofErr w:type="spellEnd"/>
            <w:r w:rsidRPr="002C5C6C">
              <w:t>» за 2015 год</w:t>
            </w:r>
            <w:r>
              <w:t>.</w:t>
            </w:r>
          </w:p>
          <w:p w:rsidR="00D40E7C" w:rsidRDefault="00D40E7C" w:rsidP="00D40E7C">
            <w:pPr>
              <w:ind w:firstLine="720"/>
              <w:jc w:val="both"/>
            </w:pPr>
            <w:r>
              <w:t>4.</w:t>
            </w:r>
            <w:r w:rsidRPr="008B03DE">
              <w:t xml:space="preserve">Утвердить  результаты анализа соблюдения сроков представления сведений о доходах, расходах, об имуществе и обязательствах </w:t>
            </w:r>
            <w:r w:rsidRPr="008B03DE">
              <w:lastRenderedPageBreak/>
              <w:t>имущественного характера депутатов, членов выборного органа сельского поселения «</w:t>
            </w:r>
            <w:proofErr w:type="spellStart"/>
            <w:r w:rsidRPr="008B03DE">
              <w:t>Деревянск</w:t>
            </w:r>
            <w:proofErr w:type="spellEnd"/>
            <w:r w:rsidRPr="008B03DE">
              <w:t>» за 2015 год.</w:t>
            </w:r>
          </w:p>
          <w:p w:rsidR="00531FF9" w:rsidRDefault="00531FF9" w:rsidP="00D40E7C">
            <w:pPr>
              <w:ind w:firstLine="720"/>
              <w:jc w:val="both"/>
            </w:pPr>
          </w:p>
          <w:p w:rsidR="00D40E7C" w:rsidRPr="00F447D1" w:rsidRDefault="00954F11" w:rsidP="00D40E7C">
            <w:pPr>
              <w:ind w:firstLine="720"/>
              <w:jc w:val="both"/>
            </w:pPr>
            <w:r>
              <w:t>5</w:t>
            </w:r>
            <w:r w:rsidR="00D40E7C">
              <w:t>.</w:t>
            </w:r>
            <w:r w:rsidR="00D40E7C" w:rsidRPr="00F447D1">
              <w:t>Принять к сведению</w:t>
            </w:r>
            <w:r w:rsidR="00D40E7C">
              <w:t xml:space="preserve"> обзор  нарушений </w:t>
            </w:r>
            <w:r w:rsidR="00D40E7C" w:rsidRPr="004A4E8A">
              <w:t xml:space="preserve">за несоблюдение требований, запретов, установленных в </w:t>
            </w:r>
            <w:r w:rsidR="00D40E7C">
              <w:t>целях противодействия коррупции</w:t>
            </w:r>
            <w:r w:rsidR="00D40E7C" w:rsidRPr="00F447D1">
              <w:t xml:space="preserve">. </w:t>
            </w:r>
          </w:p>
          <w:p w:rsidR="00D40E7C" w:rsidRDefault="00954F11" w:rsidP="00531FF9">
            <w:pPr>
              <w:ind w:firstLine="720"/>
              <w:jc w:val="both"/>
            </w:pPr>
            <w:r>
              <w:t>6</w:t>
            </w:r>
            <w:r w:rsidR="00D40E7C">
              <w:t>.Направить  решение Комиссии Совету сельского поселения  для принятия решения о непредставлении</w:t>
            </w:r>
            <w:r w:rsidR="00531FF9">
              <w:t xml:space="preserve"> депутата </w:t>
            </w:r>
            <w:r w:rsidR="00D40E7C">
              <w:t xml:space="preserve"> сведений  </w:t>
            </w:r>
            <w:r w:rsidR="00D40E7C" w:rsidRPr="008B03DE">
              <w:t>о доходах, расходах</w:t>
            </w:r>
            <w:bookmarkStart w:id="0" w:name="_GoBack"/>
            <w:bookmarkEnd w:id="0"/>
            <w:r w:rsidR="00D40E7C" w:rsidRPr="008B03DE">
              <w:t>, об имуществе и обязательствах имущественного характера</w:t>
            </w:r>
            <w:r w:rsidR="00D40E7C">
              <w:t xml:space="preserve"> за 2015 год . </w:t>
            </w:r>
          </w:p>
        </w:tc>
      </w:tr>
    </w:tbl>
    <w:p w:rsidR="0098547C" w:rsidRDefault="0098547C" w:rsidP="00531FF9">
      <w:pPr>
        <w:shd w:val="clear" w:color="auto" w:fill="FFFFFF"/>
        <w:spacing w:before="28" w:after="0" w:line="100" w:lineRule="atLeast"/>
        <w:jc w:val="center"/>
      </w:pPr>
    </w:p>
    <w:sectPr w:rsidR="0098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EF7"/>
    <w:multiLevelType w:val="hybridMultilevel"/>
    <w:tmpl w:val="5552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9F6"/>
    <w:multiLevelType w:val="hybridMultilevel"/>
    <w:tmpl w:val="495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2EC9"/>
    <w:multiLevelType w:val="hybridMultilevel"/>
    <w:tmpl w:val="5954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4"/>
    <w:rsid w:val="00531FF9"/>
    <w:rsid w:val="00954F11"/>
    <w:rsid w:val="0098547C"/>
    <w:rsid w:val="00BC6444"/>
    <w:rsid w:val="00D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C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7C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C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7C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2016-04-12T12:52:00Z</dcterms:created>
  <dcterms:modified xsi:type="dcterms:W3CDTF">2016-04-13T05:57:00Z</dcterms:modified>
</cp:coreProperties>
</file>