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677293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C66B9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5D8" w:rsidRPr="00975718" w:rsidRDefault="002F35D8" w:rsidP="002F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некоторые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административные регламенты</w:t>
      </w: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F35D8" w:rsidRPr="00975718" w:rsidRDefault="002F35D8" w:rsidP="002F3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муниципальных услуг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утвержденные постановлениями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F35D8" w:rsidRPr="00975718" w:rsidRDefault="002F35D8" w:rsidP="002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2F35D8" w:rsidRPr="00975718" w:rsidRDefault="002F35D8" w:rsidP="00AD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9757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Pr="0097571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 от 06.10.2003 № 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администрация сельского поселения «</w:t>
      </w:r>
      <w:proofErr w:type="spellStart"/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 постановляет:</w:t>
      </w:r>
    </w:p>
    <w:p w:rsidR="002F35D8" w:rsidRPr="001C66B9" w:rsidRDefault="002F35D8" w:rsidP="001C6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6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административные регламенты предоставления муниципальной услуги, утвержденные постановлениями администрации сельского поселения «</w:t>
      </w:r>
      <w:proofErr w:type="spellStart"/>
      <w:r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1C66B9" w:rsidRPr="001C66B9" w:rsidRDefault="002F35D8" w:rsidP="001C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66B9"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>от 11.03.2019 № 16 «</w:t>
      </w:r>
      <w:r w:rsidR="001C66B9" w:rsidRPr="001C66B9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1C66B9"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 «Выдача выписки из </w:t>
      </w:r>
      <w:proofErr w:type="spellStart"/>
      <w:r w:rsidR="001C66B9"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1C66B9"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</w:t>
      </w:r>
      <w:r w:rsidR="001C66B9" w:rsidRPr="001C66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35D8" w:rsidRPr="001C66B9" w:rsidRDefault="001C66B9" w:rsidP="001C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 11.03.2019 № 17</w:t>
      </w:r>
      <w:r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1C66B9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Pr="001C66B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Pr="001C66B9">
        <w:rPr>
          <w:rFonts w:ascii="Times New Roman" w:eastAsia="Times New Roman" w:hAnsi="Times New Roman" w:cs="Times New Roman"/>
          <w:bCs/>
          <w:sz w:val="28"/>
          <w:szCs w:val="28"/>
        </w:rPr>
        <w:t>Выдача справок и иных документов в сфере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5D8" w:rsidRPr="00975718" w:rsidRDefault="002F35D8" w:rsidP="00AD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следующие изменения:</w:t>
      </w:r>
    </w:p>
    <w:p w:rsidR="00F40536" w:rsidRPr="00F40536" w:rsidRDefault="002F35D8" w:rsidP="00AD791C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975718">
        <w:rPr>
          <w:sz w:val="28"/>
          <w:szCs w:val="28"/>
        </w:rPr>
        <w:t xml:space="preserve">1) </w:t>
      </w:r>
      <w:r w:rsidR="00850D72">
        <w:rPr>
          <w:sz w:val="28"/>
          <w:szCs w:val="28"/>
        </w:rPr>
        <w:t>раздел</w:t>
      </w:r>
      <w:r w:rsidRPr="00975718">
        <w:rPr>
          <w:sz w:val="28"/>
          <w:szCs w:val="28"/>
        </w:rPr>
        <w:t xml:space="preserve"> </w:t>
      </w:r>
      <w:r w:rsidRPr="00975718">
        <w:rPr>
          <w:sz w:val="28"/>
          <w:szCs w:val="28"/>
          <w:lang w:val="en-US"/>
        </w:rPr>
        <w:t>V</w:t>
      </w:r>
      <w:r w:rsidRPr="00975718">
        <w:rPr>
          <w:sz w:val="28"/>
          <w:szCs w:val="28"/>
        </w:rPr>
        <w:t xml:space="preserve"> </w:t>
      </w:r>
      <w:r w:rsidRPr="001C66B9">
        <w:rPr>
          <w:sz w:val="28"/>
          <w:szCs w:val="28"/>
        </w:rPr>
        <w:t>«</w:t>
      </w:r>
      <w:r w:rsidR="001C66B9" w:rsidRPr="001C66B9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1C66B9" w:rsidRPr="001C66B9">
        <w:rPr>
          <w:sz w:val="26"/>
          <w:szCs w:val="26"/>
        </w:rPr>
        <w:t xml:space="preserve"> </w:t>
      </w:r>
      <w:r w:rsidR="001C66B9" w:rsidRPr="001C66B9">
        <w:rPr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работников»</w:t>
      </w:r>
      <w:r w:rsidRPr="00975718">
        <w:rPr>
          <w:sz w:val="28"/>
          <w:szCs w:val="28"/>
        </w:rPr>
        <w:t xml:space="preserve"> (далее – раздел) </w:t>
      </w:r>
      <w:r w:rsidR="00850D72" w:rsidRPr="00F40536">
        <w:rPr>
          <w:sz w:val="28"/>
          <w:szCs w:val="28"/>
        </w:rPr>
        <w:t>дополнить п</w:t>
      </w:r>
      <w:r w:rsidR="00CB218B" w:rsidRPr="00F40536">
        <w:rPr>
          <w:sz w:val="28"/>
          <w:szCs w:val="28"/>
        </w:rPr>
        <w:t>унктом 5.2.1</w:t>
      </w:r>
      <w:r w:rsidR="00F40536" w:rsidRPr="00F40536">
        <w:rPr>
          <w:rStyle w:val="a3"/>
          <w:color w:val="auto"/>
          <w:sz w:val="28"/>
          <w:szCs w:val="28"/>
          <w:u w:val="none"/>
        </w:rPr>
        <w:t>.</w:t>
      </w:r>
      <w:r w:rsidR="00F40536" w:rsidRPr="00F40536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CC1E23">
        <w:rPr>
          <w:rStyle w:val="aa"/>
          <w:b w:val="0"/>
          <w:sz w:val="28"/>
          <w:szCs w:val="28"/>
        </w:rPr>
        <w:t>следующего содержания</w:t>
      </w:r>
      <w:r w:rsidR="00F40536" w:rsidRPr="00F40536">
        <w:rPr>
          <w:rStyle w:val="aa"/>
          <w:b w:val="0"/>
          <w:sz w:val="28"/>
          <w:szCs w:val="28"/>
        </w:rPr>
        <w:t>:</w:t>
      </w:r>
      <w:proofErr w:type="gramEnd"/>
    </w:p>
    <w:p w:rsidR="00CB218B" w:rsidRPr="00F40536" w:rsidRDefault="00CB218B" w:rsidP="00AD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«5.2.1.</w:t>
      </w:r>
      <w:r w:rsidRPr="00F405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0536" w:rsidRPr="00F40536">
        <w:rPr>
          <w:rStyle w:val="aa"/>
          <w:rFonts w:ascii="Times New Roman" w:hAnsi="Times New Roman" w:cs="Times New Roman"/>
          <w:b w:val="0"/>
          <w:sz w:val="28"/>
          <w:szCs w:val="28"/>
        </w:rPr>
        <w:t>Указание на запрет требовать от заявителя:</w:t>
      </w:r>
    </w:p>
    <w:p w:rsidR="00F40536" w:rsidRPr="00F40536" w:rsidRDefault="00F40536" w:rsidP="00AD791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0536" w:rsidRPr="00F40536" w:rsidRDefault="00F40536" w:rsidP="00AD79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0536" w:rsidRPr="00F40536" w:rsidRDefault="00F40536" w:rsidP="00AD79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0536" w:rsidRPr="00F40536" w:rsidRDefault="00F40536" w:rsidP="00AD79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40536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0536" w:rsidRDefault="00F40536" w:rsidP="00AD7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>,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вляющего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>, предостав</w:t>
      </w:r>
      <w:r w:rsidR="00CC1E23">
        <w:rPr>
          <w:rFonts w:ascii="Times New Roman" w:eastAsia="Times New Roman" w:hAnsi="Times New Roman" w:cs="Times New Roman"/>
          <w:sz w:val="28"/>
          <w:szCs w:val="28"/>
        </w:rPr>
        <w:t>ляющего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40536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proofErr w:type="gramEnd"/>
      <w:r w:rsidRPr="00F40536">
        <w:rPr>
          <w:rFonts w:ascii="Times New Roman" w:eastAsia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>
        <w:rPr>
          <w:rFonts w:ascii="Times New Roman" w:eastAsia="Times New Roman" w:hAnsi="Times New Roman" w:cs="Times New Roman"/>
          <w:sz w:val="28"/>
          <w:szCs w:val="28"/>
        </w:rPr>
        <w:t>ния за доставленные неудобства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C6E2A" w:rsidRDefault="001C66B9" w:rsidP="00AD7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E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90D06">
        <w:rPr>
          <w:rFonts w:ascii="Times New Roman" w:eastAsia="Times New Roman" w:hAnsi="Times New Roman" w:cs="Times New Roman"/>
          <w:sz w:val="28"/>
          <w:szCs w:val="28"/>
        </w:rPr>
        <w:t xml:space="preserve">подпункт е </w:t>
      </w:r>
      <w:r w:rsidR="00DB3D9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90D06">
        <w:rPr>
          <w:rFonts w:ascii="Times New Roman" w:eastAsia="Times New Roman" w:hAnsi="Times New Roman" w:cs="Times New Roman"/>
          <w:sz w:val="28"/>
          <w:szCs w:val="28"/>
        </w:rPr>
        <w:t xml:space="preserve">а 5.13 </w:t>
      </w:r>
      <w:r w:rsidR="006B4585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390D06">
        <w:rPr>
          <w:rFonts w:ascii="Times New Roman" w:eastAsia="Times New Roman" w:hAnsi="Times New Roman" w:cs="Times New Roman"/>
          <w:sz w:val="28"/>
          <w:szCs w:val="28"/>
        </w:rPr>
        <w:t>дополнить абзацем</w:t>
      </w:r>
      <w:r w:rsidR="00DB3D9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40536" w:rsidRPr="00DB3D97" w:rsidRDefault="00DB3D97" w:rsidP="00390D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«В случае признания </w:t>
      </w:r>
      <w:proofErr w:type="gramStart"/>
      <w:r w:rsidRPr="00DB3D97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</w:t>
      </w:r>
      <w:bookmarkStart w:id="0" w:name="_GoBack"/>
      <w:bookmarkEnd w:id="0"/>
      <w:r w:rsidRPr="00DB3D97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F35D8" w:rsidRPr="00975718" w:rsidRDefault="002F35D8" w:rsidP="00390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97571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9757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5B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791C" w:rsidRPr="001D7DB6" w:rsidRDefault="00AD791C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1D7DB6" w:rsidRDefault="00F40536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D7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AD791C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C66B9"/>
    <w:rsid w:val="001D4004"/>
    <w:rsid w:val="001D7DB6"/>
    <w:rsid w:val="00266D22"/>
    <w:rsid w:val="002714C6"/>
    <w:rsid w:val="002F35D8"/>
    <w:rsid w:val="00342E60"/>
    <w:rsid w:val="00386260"/>
    <w:rsid w:val="00390D06"/>
    <w:rsid w:val="003A7AAC"/>
    <w:rsid w:val="003C3D43"/>
    <w:rsid w:val="003E3870"/>
    <w:rsid w:val="003F1D39"/>
    <w:rsid w:val="003F2DC6"/>
    <w:rsid w:val="003F37D4"/>
    <w:rsid w:val="004152CF"/>
    <w:rsid w:val="00422FF4"/>
    <w:rsid w:val="0043350B"/>
    <w:rsid w:val="00495D2B"/>
    <w:rsid w:val="004C6E2A"/>
    <w:rsid w:val="004D4CA1"/>
    <w:rsid w:val="004D5C3E"/>
    <w:rsid w:val="005048C9"/>
    <w:rsid w:val="005163DB"/>
    <w:rsid w:val="00523453"/>
    <w:rsid w:val="00524B27"/>
    <w:rsid w:val="00592B40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B4585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50D72"/>
    <w:rsid w:val="00863A28"/>
    <w:rsid w:val="008D40BC"/>
    <w:rsid w:val="00907ACE"/>
    <w:rsid w:val="00943E2D"/>
    <w:rsid w:val="009926E0"/>
    <w:rsid w:val="00A85281"/>
    <w:rsid w:val="00AD791C"/>
    <w:rsid w:val="00AF2E2E"/>
    <w:rsid w:val="00B10456"/>
    <w:rsid w:val="00B17558"/>
    <w:rsid w:val="00B22AE5"/>
    <w:rsid w:val="00B36A35"/>
    <w:rsid w:val="00BA7AFB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7658B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86B5-BA97-4CD5-AFFD-C3CC4886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29</cp:revision>
  <cp:lastPrinted>2019-08-08T09:19:00Z</cp:lastPrinted>
  <dcterms:created xsi:type="dcterms:W3CDTF">2018-01-10T06:48:00Z</dcterms:created>
  <dcterms:modified xsi:type="dcterms:W3CDTF">2019-08-08T09:35:00Z</dcterms:modified>
</cp:coreProperties>
</file>